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26" w:rsidRDefault="001F0A26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1F0A26" w:rsidRPr="00A829C0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 xml:space="preserve">Методические рекомендации </w:t>
      </w:r>
    </w:p>
    <w:p w:rsidR="001F0A26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>по выполнению письменной экзаменационной работы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выпускников 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C33456">
        <w:rPr>
          <w:b/>
          <w:sz w:val="36"/>
          <w:szCs w:val="36"/>
        </w:rPr>
        <w:t xml:space="preserve">профессии </w:t>
      </w:r>
      <w:r w:rsidR="00065E51" w:rsidRPr="00065E51">
        <w:rPr>
          <w:b/>
          <w:sz w:val="32"/>
          <w:szCs w:val="32"/>
        </w:rPr>
        <w:t>09.01.03</w:t>
      </w:r>
      <w:r w:rsidR="00065E51"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0F0F0"/>
        </w:rPr>
        <w:t> </w:t>
      </w:r>
      <w:r w:rsidR="005E01C9">
        <w:rPr>
          <w:b/>
          <w:sz w:val="36"/>
          <w:szCs w:val="36"/>
        </w:rPr>
        <w:t>Мастер по обработке цифровой информации</w:t>
      </w:r>
    </w:p>
    <w:p w:rsidR="001F0A26" w:rsidRDefault="001F0A26" w:rsidP="001F0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sz w:val="28"/>
          <w:szCs w:val="28"/>
        </w:rPr>
        <w:t>для профессий среднего  профессионального образования</w:t>
      </w: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color w:val="000000"/>
          <w:sz w:val="28"/>
          <w:szCs w:val="28"/>
        </w:rPr>
        <w:t>программы подготовки квалифицированных рабочих, служащих (ППКРС)</w:t>
      </w: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D66DED" w:rsidRDefault="00D66DED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D66DED" w:rsidRDefault="00AD30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F0A26" w:rsidRDefault="001F0A26" w:rsidP="001F0A26">
      <w:pPr>
        <w:pStyle w:val="a5"/>
        <w:spacing w:before="0"/>
        <w:jc w:val="center"/>
        <w:rPr>
          <w:rFonts w:ascii="Times New Roman" w:hAnsi="Times New Roman"/>
          <w:color w:val="auto"/>
        </w:rPr>
      </w:pPr>
      <w:r w:rsidRPr="00D62108">
        <w:rPr>
          <w:rFonts w:ascii="Times New Roman" w:hAnsi="Times New Roman"/>
          <w:color w:val="auto"/>
        </w:rPr>
        <w:lastRenderedPageBreak/>
        <w:t>Содержание</w:t>
      </w:r>
    </w:p>
    <w:p w:rsidR="008A71C2" w:rsidRPr="008A71C2" w:rsidRDefault="008A71C2" w:rsidP="008A71C2">
      <w:pPr>
        <w:rPr>
          <w:lang w:eastAsia="ru-RU"/>
        </w:rPr>
      </w:pPr>
    </w:p>
    <w:p w:rsidR="00AD30E1" w:rsidRPr="00CA2B54" w:rsidRDefault="00E03D80" w:rsidP="008A71C2">
      <w:pPr>
        <w:pStyle w:val="11"/>
        <w:tabs>
          <w:tab w:val="clear" w:pos="9911"/>
          <w:tab w:val="right" w:leader="dot" w:pos="9356"/>
        </w:tabs>
      </w:pPr>
      <w:r w:rsidRPr="00D62108">
        <w:fldChar w:fldCharType="begin"/>
      </w:r>
      <w:r w:rsidR="001F0A26" w:rsidRPr="00D62108">
        <w:instrText xml:space="preserve"> TOC \o "1-3" \h \z \u </w:instrText>
      </w:r>
      <w:r w:rsidRPr="00D62108">
        <w:fldChar w:fldCharType="separate"/>
      </w:r>
      <w:hyperlink w:anchor="_Toc501908961" w:history="1">
        <w:r w:rsidR="00AD30E1" w:rsidRPr="00CA2B54">
          <w:rPr>
            <w:rStyle w:val="ad"/>
            <w:color w:val="auto"/>
          </w:rPr>
          <w:t>ПОЯСНИТЕЛЬНАЯ ЗАПИСКА</w:t>
        </w:r>
        <w:r w:rsidR="00AD30E1" w:rsidRPr="00CA2B54">
          <w:rPr>
            <w:webHidden/>
          </w:rPr>
          <w:tab/>
        </w:r>
        <w:r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_Toc501908961 \h </w:instrText>
        </w:r>
        <w:r w:rsidRPr="00CA2B54">
          <w:rPr>
            <w:webHidden/>
          </w:rPr>
        </w:r>
        <w:r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5</w:t>
        </w:r>
        <w:r w:rsidRPr="00CA2B54">
          <w:rPr>
            <w:webHidden/>
          </w:rPr>
          <w:fldChar w:fldCharType="end"/>
        </w:r>
      </w:hyperlink>
    </w:p>
    <w:p w:rsidR="00AD30E1" w:rsidRPr="00CA2B54" w:rsidRDefault="00B75E9C" w:rsidP="008A71C2">
      <w:pPr>
        <w:pStyle w:val="11"/>
        <w:tabs>
          <w:tab w:val="clear" w:pos="9911"/>
          <w:tab w:val="right" w:leader="dot" w:pos="9356"/>
        </w:tabs>
      </w:pPr>
      <w:hyperlink w:anchor="_Toc501908962" w:history="1">
        <w:r w:rsidR="00AD30E1" w:rsidRPr="00CA2B54">
          <w:rPr>
            <w:rStyle w:val="ad"/>
            <w:color w:val="auto"/>
          </w:rPr>
          <w:t>1. ОБЩИЕ ПОЛОЖЕНИЯ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_Toc501908962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7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B75E9C" w:rsidP="008A71C2">
      <w:pPr>
        <w:pStyle w:val="11"/>
        <w:tabs>
          <w:tab w:val="clear" w:pos="9911"/>
          <w:tab w:val="right" w:leader="dot" w:pos="9356"/>
        </w:tabs>
      </w:pPr>
      <w:hyperlink w:anchor="_Toc501908963" w:history="1">
        <w:r w:rsidR="00AD30E1" w:rsidRPr="00CA2B54">
          <w:rPr>
            <w:rStyle w:val="ad"/>
            <w:color w:val="auto"/>
          </w:rPr>
          <w:t>2. СТРУКТУРА ПИСЬМЕННОЙ ЭКЗАМЕНАЦИОННОЙ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_Toc501908963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B75E9C" w:rsidP="008A71C2">
      <w:pPr>
        <w:pStyle w:val="11"/>
        <w:tabs>
          <w:tab w:val="clear" w:pos="9911"/>
          <w:tab w:val="right" w:leader="dot" w:pos="9356"/>
        </w:tabs>
      </w:pPr>
      <w:hyperlink w:anchor="_Toc501908964" w:history="1">
        <w:r w:rsidR="00AD30E1" w:rsidRPr="00CA2B54">
          <w:rPr>
            <w:rStyle w:val="ad"/>
            <w:color w:val="auto"/>
          </w:rPr>
          <w:t>3. ТРЕБОВАНИЯ К СОДЕРЖАНИЮ СТРУКТУРНЫХ ЭЛЕМЕНТОВ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_Toc501908964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B75E9C" w:rsidP="008A71C2">
      <w:pPr>
        <w:pStyle w:val="11"/>
        <w:tabs>
          <w:tab w:val="clear" w:pos="9911"/>
          <w:tab w:val="right" w:leader="dot" w:pos="9356"/>
        </w:tabs>
      </w:pPr>
      <w:hyperlink w:anchor="_Toc501908965" w:history="1">
        <w:r w:rsidR="00AD30E1" w:rsidRPr="00CA2B54">
          <w:rPr>
            <w:rStyle w:val="ad"/>
            <w:color w:val="auto"/>
          </w:rPr>
          <w:t>4. ОФОРМЛЕНИЕ ПИСЬМЕННОЙ ЭКЗАМЕНАЦИОННОЙ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_Toc501908965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14</w:t>
        </w:r>
        <w:r w:rsidR="00E03D80" w:rsidRPr="00CA2B54">
          <w:rPr>
            <w:webHidden/>
          </w:rPr>
          <w:fldChar w:fldCharType="end"/>
        </w:r>
      </w:hyperlink>
    </w:p>
    <w:p w:rsidR="00CA2B54" w:rsidRPr="00CA2B54" w:rsidRDefault="00CA2B54" w:rsidP="008A71C2">
      <w:pPr>
        <w:tabs>
          <w:tab w:val="right" w:leader="dot" w:pos="9356"/>
        </w:tabs>
        <w:spacing w:after="0"/>
        <w:ind w:right="-568"/>
        <w:rPr>
          <w:rFonts w:ascii="Times New Roman" w:hAnsi="Times New Roman"/>
          <w:sz w:val="28"/>
          <w:szCs w:val="28"/>
          <w:lang w:eastAsia="ru-RU"/>
        </w:rPr>
      </w:pPr>
      <w:r w:rsidRPr="00CA2B54">
        <w:rPr>
          <w:rFonts w:ascii="Times New Roman" w:hAnsi="Times New Roman"/>
          <w:sz w:val="28"/>
          <w:szCs w:val="28"/>
          <w:lang w:eastAsia="ru-RU"/>
        </w:rPr>
        <w:t>5.</w:t>
      </w:r>
      <w:r w:rsidRPr="00CA2B54">
        <w:t xml:space="preserve"> </w:t>
      </w:r>
      <w:r w:rsidRPr="00CA2B54">
        <w:rPr>
          <w:rFonts w:ascii="Times New Roman" w:hAnsi="Times New Roman"/>
          <w:sz w:val="28"/>
          <w:szCs w:val="28"/>
          <w:lang w:eastAsia="ru-RU"/>
        </w:rPr>
        <w:t>ПРАКТИЧЕСКАЯ ЧАСТЬ ТРЕБОВАНИЯ К ЧЕРТЕЖУ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="00B957D9">
        <w:rPr>
          <w:rFonts w:ascii="Times New Roman" w:hAnsi="Times New Roman"/>
          <w:sz w:val="28"/>
          <w:szCs w:val="28"/>
          <w:lang w:eastAsia="ru-RU"/>
        </w:rPr>
        <w:t>…</w:t>
      </w:r>
      <w:r w:rsidR="008A71C2">
        <w:rPr>
          <w:rFonts w:ascii="Times New Roman" w:hAnsi="Times New Roman"/>
          <w:sz w:val="28"/>
          <w:szCs w:val="28"/>
          <w:lang w:eastAsia="ru-RU"/>
        </w:rPr>
        <w:t xml:space="preserve">………  </w:t>
      </w:r>
      <w:r w:rsidR="00F66781">
        <w:rPr>
          <w:rFonts w:ascii="Times New Roman" w:hAnsi="Times New Roman"/>
          <w:sz w:val="28"/>
          <w:szCs w:val="28"/>
          <w:lang w:eastAsia="ru-RU"/>
        </w:rPr>
        <w:t>.</w:t>
      </w:r>
      <w:r w:rsidR="00B957D9">
        <w:rPr>
          <w:rFonts w:ascii="Times New Roman" w:hAnsi="Times New Roman"/>
          <w:sz w:val="28"/>
          <w:szCs w:val="28"/>
          <w:lang w:eastAsia="ru-RU"/>
        </w:rPr>
        <w:t>…..</w:t>
      </w:r>
      <w:r w:rsidR="00A62DE6">
        <w:rPr>
          <w:rFonts w:ascii="Times New Roman" w:hAnsi="Times New Roman"/>
          <w:sz w:val="28"/>
          <w:szCs w:val="28"/>
          <w:lang w:eastAsia="ru-RU"/>
        </w:rPr>
        <w:t>21</w:t>
      </w:r>
    </w:p>
    <w:p w:rsidR="00AD30E1" w:rsidRPr="00CA2B54" w:rsidRDefault="00B75E9C" w:rsidP="008A71C2">
      <w:pPr>
        <w:pStyle w:val="11"/>
        <w:tabs>
          <w:tab w:val="clear" w:pos="9911"/>
          <w:tab w:val="right" w:leader="dot" w:pos="935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1908966" w:history="1">
        <w:r w:rsidR="00CA2B54" w:rsidRPr="00CA2B54">
          <w:rPr>
            <w:rStyle w:val="ad"/>
            <w:color w:val="auto"/>
          </w:rPr>
          <w:t>6</w:t>
        </w:r>
        <w:r w:rsidR="00AD30E1" w:rsidRPr="00CA2B54">
          <w:rPr>
            <w:rStyle w:val="ad"/>
            <w:color w:val="auto"/>
          </w:rPr>
          <w:t>. ПОДГОТОВКА И ПРОВЕДЕНИЕ ЗАЩИТЫ</w:t>
        </w:r>
        <w:r w:rsidR="00AD30E1" w:rsidRPr="00CA2B54">
          <w:rPr>
            <w:webHidden/>
          </w:rPr>
          <w:tab/>
        </w:r>
        <w:r w:rsidR="00A62DE6">
          <w:rPr>
            <w:webHidden/>
          </w:rPr>
          <w:t>2</w:t>
        </w:r>
        <w:r w:rsidR="001530C5">
          <w:rPr>
            <w:webHidden/>
          </w:rPr>
          <w:t>5</w:t>
        </w:r>
      </w:hyperlink>
    </w:p>
    <w:p w:rsidR="001F0A26" w:rsidRDefault="00E03D80" w:rsidP="001F0A26">
      <w:r w:rsidRPr="00D6210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62108" w:rsidRPr="00AB2FFD" w:rsidRDefault="00D6210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A50C1" w:rsidRPr="000A50C1" w:rsidRDefault="00D66DED" w:rsidP="001833C8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br w:type="page"/>
      </w:r>
      <w:bookmarkStart w:id="0" w:name="_Toc501908961"/>
      <w:r w:rsidR="001833C8">
        <w:rPr>
          <w:rFonts w:ascii="Times New Roman" w:hAnsi="Times New Roman"/>
        </w:rPr>
        <w:lastRenderedPageBreak/>
        <w:t xml:space="preserve">      </w:t>
      </w:r>
      <w:r w:rsidR="000A50C1" w:rsidRPr="000A50C1">
        <w:rPr>
          <w:rFonts w:ascii="Times New Roman" w:hAnsi="Times New Roman"/>
          <w:color w:val="auto"/>
        </w:rPr>
        <w:t>ПОЯСНИТЕЛЬНАЯ ЗАПИСКА</w:t>
      </w:r>
      <w:bookmarkEnd w:id="0"/>
    </w:p>
    <w:p w:rsidR="000A50C1" w:rsidRPr="00270908" w:rsidRDefault="000A50C1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письменной экзаменационной работы  (далее ПЭР) предназначены для выпускников профессии </w:t>
      </w:r>
      <w:r w:rsidR="0060092A">
        <w:rPr>
          <w:rFonts w:ascii="Times New Roman" w:hAnsi="Times New Roman"/>
          <w:sz w:val="28"/>
          <w:szCs w:val="28"/>
        </w:rPr>
        <w:t>09.01.03</w:t>
      </w:r>
      <w:r w:rsidR="005E01C9">
        <w:rPr>
          <w:rFonts w:ascii="Times New Roman" w:hAnsi="Times New Roman"/>
          <w:sz w:val="28"/>
          <w:szCs w:val="28"/>
        </w:rPr>
        <w:t xml:space="preserve"> Мастер по обработке цифровой информации </w:t>
      </w:r>
      <w:r w:rsidRPr="001A617A">
        <w:rPr>
          <w:rFonts w:ascii="Times New Roman" w:hAnsi="Times New Roman"/>
          <w:sz w:val="28"/>
          <w:szCs w:val="28"/>
        </w:rPr>
        <w:t xml:space="preserve">  и разработаны на основании </w:t>
      </w:r>
      <w:r w:rsidRPr="000A50C1">
        <w:rPr>
          <w:rFonts w:ascii="Times New Roman" w:hAnsi="Times New Roman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60092A">
        <w:rPr>
          <w:rFonts w:ascii="Times New Roman" w:hAnsi="Times New Roman"/>
          <w:sz w:val="28"/>
          <w:szCs w:val="28"/>
        </w:rPr>
        <w:t>09.01.03</w:t>
      </w:r>
      <w:r w:rsidR="005E01C9">
        <w:rPr>
          <w:rFonts w:ascii="Times New Roman" w:hAnsi="Times New Roman"/>
          <w:sz w:val="28"/>
          <w:szCs w:val="28"/>
        </w:rPr>
        <w:t xml:space="preserve"> Мастер по обработке цифровой информации </w:t>
      </w:r>
      <w:r w:rsidR="005E01C9" w:rsidRPr="001A617A">
        <w:rPr>
          <w:rFonts w:ascii="Times New Roman" w:hAnsi="Times New Roman"/>
          <w:sz w:val="28"/>
          <w:szCs w:val="28"/>
        </w:rPr>
        <w:t xml:space="preserve">  </w:t>
      </w:r>
      <w:r w:rsidRPr="000A50C1">
        <w:rPr>
          <w:rFonts w:ascii="Times New Roman" w:hAnsi="Times New Roman"/>
          <w:sz w:val="28"/>
          <w:szCs w:val="28"/>
        </w:rPr>
        <w:t xml:space="preserve">(утвержденного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854, зарегистрирован в Минюсте РФ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Pr="000A50C1">
        <w:rPr>
          <w:rFonts w:ascii="Times New Roman" w:hAnsi="Times New Roman"/>
          <w:sz w:val="28"/>
          <w:szCs w:val="28"/>
        </w:rPr>
        <w:t xml:space="preserve">), </w:t>
      </w:r>
      <w:r w:rsidRPr="00270908">
        <w:rPr>
          <w:rFonts w:ascii="Times New Roman" w:hAnsi="Times New Roman"/>
          <w:sz w:val="28"/>
          <w:szCs w:val="28"/>
        </w:rPr>
        <w:t>Положения о государственной итоговой аттестации выпускников ГБ</w:t>
      </w:r>
      <w:r w:rsidR="0060092A" w:rsidRPr="00270908">
        <w:rPr>
          <w:rFonts w:ascii="Times New Roman" w:hAnsi="Times New Roman"/>
          <w:sz w:val="28"/>
          <w:szCs w:val="28"/>
        </w:rPr>
        <w:t>П</w:t>
      </w:r>
      <w:r w:rsidRPr="00270908">
        <w:rPr>
          <w:rFonts w:ascii="Times New Roman" w:hAnsi="Times New Roman"/>
          <w:sz w:val="28"/>
          <w:szCs w:val="28"/>
        </w:rPr>
        <w:t xml:space="preserve">ОУ </w:t>
      </w:r>
      <w:r w:rsidR="0060092A" w:rsidRPr="00270908">
        <w:rPr>
          <w:rFonts w:ascii="Times New Roman" w:hAnsi="Times New Roman"/>
          <w:sz w:val="28"/>
          <w:szCs w:val="28"/>
        </w:rPr>
        <w:t>МО "Воскресенский колледж"</w:t>
      </w:r>
      <w:r w:rsidRPr="00270908">
        <w:rPr>
          <w:rFonts w:ascii="Times New Roman" w:hAnsi="Times New Roman"/>
          <w:sz w:val="28"/>
          <w:szCs w:val="28"/>
        </w:rPr>
        <w:t xml:space="preserve">, Программы государственной итоговой аттестации выпускников по профессии </w:t>
      </w:r>
      <w:r w:rsidR="00F66781" w:rsidRPr="00270908">
        <w:rPr>
          <w:rFonts w:ascii="Times New Roman" w:hAnsi="Times New Roman"/>
          <w:sz w:val="28"/>
          <w:szCs w:val="28"/>
        </w:rPr>
        <w:t xml:space="preserve">Сварщик (ручной и частично механизированной сварки (наплавки) </w:t>
      </w:r>
      <w:r w:rsidR="005E01C9" w:rsidRPr="00270908">
        <w:rPr>
          <w:rFonts w:ascii="Times New Roman" w:hAnsi="Times New Roman"/>
          <w:sz w:val="28"/>
          <w:szCs w:val="28"/>
        </w:rPr>
        <w:t xml:space="preserve"> </w:t>
      </w:r>
      <w:r w:rsidR="0060092A" w:rsidRPr="00270908">
        <w:rPr>
          <w:rFonts w:ascii="Times New Roman" w:hAnsi="Times New Roman"/>
          <w:sz w:val="28"/>
          <w:szCs w:val="28"/>
        </w:rPr>
        <w:t>ГБПОУ МО "Воскресенский колледж".</w:t>
      </w:r>
    </w:p>
    <w:p w:rsidR="0060092A" w:rsidRPr="001A617A" w:rsidRDefault="0060092A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Государственная итоговая аттестация по профессии </w:t>
      </w:r>
      <w:r w:rsidR="00F66781" w:rsidRPr="00F66781">
        <w:rPr>
          <w:rFonts w:ascii="Times New Roman" w:hAnsi="Times New Roman"/>
          <w:sz w:val="28"/>
          <w:szCs w:val="28"/>
        </w:rPr>
        <w:t>15.01.05.</w:t>
      </w:r>
      <w:r w:rsidR="00F66781">
        <w:rPr>
          <w:rFonts w:ascii="Times New Roman" w:hAnsi="Times New Roman"/>
          <w:sz w:val="28"/>
          <w:szCs w:val="28"/>
        </w:rPr>
        <w:t xml:space="preserve"> </w:t>
      </w:r>
      <w:r w:rsidR="00F66781" w:rsidRPr="00F66781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</w:t>
      </w:r>
      <w:r w:rsidR="00F66781">
        <w:rPr>
          <w:rFonts w:ascii="Times New Roman" w:hAnsi="Times New Roman"/>
          <w:sz w:val="28"/>
          <w:szCs w:val="28"/>
        </w:rPr>
        <w:t>)</w:t>
      </w:r>
      <w:r w:rsidR="00F66781" w:rsidRPr="00F66781">
        <w:rPr>
          <w:rFonts w:ascii="Times New Roman" w:hAnsi="Times New Roman"/>
          <w:sz w:val="28"/>
          <w:szCs w:val="28"/>
        </w:rPr>
        <w:t>"</w:t>
      </w:r>
      <w:r w:rsidRPr="00F66781">
        <w:rPr>
          <w:rFonts w:ascii="Times New Roman" w:hAnsi="Times New Roman"/>
          <w:sz w:val="28"/>
          <w:szCs w:val="28"/>
        </w:rPr>
        <w:t>.</w:t>
      </w:r>
      <w:r w:rsidRPr="0060092A">
        <w:rPr>
          <w:rFonts w:ascii="Times New Roman" w:hAnsi="Times New Roman"/>
          <w:sz w:val="28"/>
          <w:szCs w:val="28"/>
        </w:rPr>
        <w:t xml:space="preserve"> 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Для выпускников, осваивающих программы подготовки квалифицированных рабочих (служащих), выпускная квалификационная работа включает два этапа и выполняется в виде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выпускной практич</w:t>
      </w:r>
      <w:r w:rsidR="00F66781">
        <w:rPr>
          <w:rFonts w:ascii="Times New Roman" w:hAnsi="Times New Roman"/>
          <w:sz w:val="28"/>
          <w:szCs w:val="28"/>
        </w:rPr>
        <w:t xml:space="preserve">еской квалификационной работы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письменной экзаменационной работы.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Темы выпускных квалификационных и письменных экзаменационных работ рассматриваются на заседании предметно-цикловой комиссии и утверждаются заместителем директора по учебно-производственной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Выполнение письменной экзаменационной работы призвано систематизировать, углублять и обобщать полученные знания, умения необходимые для дальнейшей практической деятельности выпускника.</w:t>
      </w:r>
    </w:p>
    <w:p w:rsidR="0060092A" w:rsidRPr="00B17985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Согласно стандарту по профессии </w:t>
      </w:r>
      <w:r w:rsidR="00780023" w:rsidRPr="00780023">
        <w:rPr>
          <w:rFonts w:ascii="Times New Roman" w:hAnsi="Times New Roman"/>
          <w:sz w:val="28"/>
          <w:szCs w:val="28"/>
        </w:rPr>
        <w:t>15.01.05.</w:t>
      </w:r>
      <w:r w:rsidR="00780023">
        <w:rPr>
          <w:rFonts w:ascii="Times New Roman" w:hAnsi="Times New Roman"/>
          <w:sz w:val="28"/>
          <w:szCs w:val="28"/>
        </w:rPr>
        <w:t xml:space="preserve"> </w:t>
      </w:r>
      <w:r w:rsidR="00780023" w:rsidRPr="00780023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(наплавки) "</w:t>
      </w:r>
      <w:r w:rsidRPr="0060092A">
        <w:rPr>
          <w:rFonts w:ascii="Times New Roman" w:hAnsi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</w:t>
      </w:r>
      <w:r w:rsidRPr="00B17985">
        <w:rPr>
          <w:rFonts w:ascii="Times New Roman" w:hAnsi="Times New Roman"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0 г"/>
        </w:smartTagPr>
        <w:r w:rsidRPr="00B17985">
          <w:rPr>
            <w:rFonts w:ascii="Times New Roman" w:hAnsi="Times New Roman"/>
            <w:sz w:val="28"/>
            <w:szCs w:val="28"/>
          </w:rPr>
          <w:t>2010 г</w:t>
        </w:r>
      </w:smartTag>
      <w:r w:rsidRPr="00B17985">
        <w:rPr>
          <w:rFonts w:ascii="Times New Roman" w:hAnsi="Times New Roman"/>
          <w:sz w:val="28"/>
          <w:szCs w:val="28"/>
        </w:rPr>
        <w:t>. № 365, в результате освоения основной профессиональной образовательной программы обучающийся должен обладать следующими</w:t>
      </w:r>
      <w:r w:rsidRPr="00B17985">
        <w:rPr>
          <w:rFonts w:ascii="Times New Roman" w:hAnsi="Times New Roman"/>
          <w:b/>
          <w:bCs/>
          <w:sz w:val="28"/>
          <w:szCs w:val="28"/>
        </w:rPr>
        <w:t xml:space="preserve"> общими компетенциями,</w:t>
      </w:r>
      <w:r w:rsidRPr="00B1798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t>ОК 1.</w:t>
      </w:r>
      <w:r w:rsidRPr="00780023">
        <w:rPr>
          <w:lang w:eastAsia="en-US"/>
        </w:rPr>
        <w:tab/>
        <w:t>Понимать сущность и социальную значимость будущей профессии, проявлять к ней устойчивый интерес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lastRenderedPageBreak/>
        <w:t>ОК 2.</w:t>
      </w:r>
      <w:r w:rsidRPr="00780023">
        <w:rPr>
          <w:lang w:eastAsia="en-US"/>
        </w:rPr>
        <w:tab/>
        <w:t>Организовывать собственную деятельность, исходя из цели и способов ее достижения, определенных руководителем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t>ОК 3.</w:t>
      </w:r>
      <w:r w:rsidRPr="00780023">
        <w:rPr>
          <w:lang w:eastAsia="en-US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t>ОК 4.</w:t>
      </w:r>
      <w:r w:rsidRPr="00780023">
        <w:rPr>
          <w:lang w:eastAsia="en-US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t>ОК 5.</w:t>
      </w:r>
      <w:r w:rsidRPr="00780023">
        <w:rPr>
          <w:lang w:eastAsia="en-US"/>
        </w:rPr>
        <w:tab/>
        <w:t>Использовать информационно-коммуникационные технологии в профессиональной деятельности.</w:t>
      </w:r>
    </w:p>
    <w:p w:rsidR="00780023" w:rsidRDefault="00780023" w:rsidP="00780023">
      <w:pPr>
        <w:pStyle w:val="af1"/>
        <w:ind w:right="20" w:firstLine="740"/>
        <w:jc w:val="both"/>
        <w:rPr>
          <w:lang w:eastAsia="en-US"/>
        </w:rPr>
      </w:pPr>
      <w:r w:rsidRPr="00780023">
        <w:rPr>
          <w:lang w:eastAsia="en-US"/>
        </w:rPr>
        <w:t>ОК 6.</w:t>
      </w:r>
      <w:r w:rsidRPr="00780023">
        <w:rPr>
          <w:lang w:eastAsia="en-US"/>
        </w:rPr>
        <w:tab/>
        <w:t>Работать в команде, эффективно общаться с коллегами, руководством.</w:t>
      </w:r>
    </w:p>
    <w:p w:rsidR="00270908" w:rsidRDefault="00270908" w:rsidP="00270908">
      <w:pPr>
        <w:pStyle w:val="af1"/>
        <w:ind w:right="20"/>
        <w:jc w:val="both"/>
        <w:rPr>
          <w:lang w:eastAsia="en-US"/>
        </w:rPr>
      </w:pPr>
    </w:p>
    <w:p w:rsidR="0060092A" w:rsidRPr="0060092A" w:rsidRDefault="0060092A" w:rsidP="00780023">
      <w:pPr>
        <w:pStyle w:val="af1"/>
        <w:ind w:right="20" w:firstLine="740"/>
        <w:jc w:val="both"/>
      </w:pPr>
      <w:r w:rsidRPr="0060092A">
        <w:t xml:space="preserve">Выпускник, освоивший </w:t>
      </w:r>
      <w:r w:rsidRPr="0060092A">
        <w:rPr>
          <w:szCs w:val="28"/>
        </w:rPr>
        <w:t>основную профессиональную образовательную программу</w:t>
      </w:r>
      <w:r w:rsidRPr="0060092A">
        <w:t xml:space="preserve">, должен обладать </w:t>
      </w:r>
      <w:r w:rsidRPr="0060092A">
        <w:rPr>
          <w:rStyle w:val="7"/>
        </w:rPr>
        <w:t>профессиональными компетенциями,</w:t>
      </w:r>
      <w:r w:rsidRPr="0060092A">
        <w:t xml:space="preserve"> соответствующими основным видам профессиональной деятельности: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1.1.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Читать чертежи средней сложности и сложных сварных металлоконструкций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1.2.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Использовать конструкторскую, нормативно-техническую и производственно-технологическую документацию по сварке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1.3.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Проверять оснащенность, работоспособность, исправность и осуществлять настройку оборудования поста для различных способов сварки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1.4.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Подготавливать и проверять сварочные материалы для различных способов сварки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1.5.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Выполнять сборку и подготовку элементов конструкции под сварку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1.6.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Проводить контроль подготовки и сборки элементов конструкции под сварку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1.7.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Выполнять предварительный, сопутствующий (межслойный) подогрева металла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1.8.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Зачищать и удалять поверхностные дефекты сварных швов после сварки</w:t>
      </w:r>
    </w:p>
    <w:p w:rsidR="00780023" w:rsidRDefault="00780023" w:rsidP="00780023">
      <w:pPr>
        <w:pStyle w:val="42"/>
        <w:shd w:val="clear" w:color="auto" w:fill="auto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1.9.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2.1.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2.2.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ПК 2.3.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наплавку покрытыми электродами различных деталей.</w:t>
      </w:r>
    </w:p>
    <w:p w:rsidR="002A6970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2.4.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дуговую резку различных деталей.</w:t>
      </w:r>
      <w:r w:rsidR="002A69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A50C1" w:rsidRDefault="000A50C1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lastRenderedPageBreak/>
        <w:t>Выполнение и защита письменной экзаменационной работы  наряду с выпускной практической квалификационной работой является одним из видов аттестационных испытаний Государственной итоговой аттестации.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4.1.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4.2.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4.3.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наплавку различных деталей.</w:t>
      </w:r>
    </w:p>
    <w:p w:rsidR="00780023" w:rsidRPr="001A617A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0A50C1" w:rsidRPr="001A617A" w:rsidRDefault="000A50C1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0A50C1">
        <w:rPr>
          <w:rFonts w:ascii="Times New Roman" w:hAnsi="Times New Roman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испытаний.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Цель настоящих методических рекомендаций - оказание методической помощи выпускникам в подготовке и успешно</w:t>
      </w:r>
      <w:r>
        <w:rPr>
          <w:rFonts w:ascii="Times New Roman" w:hAnsi="Times New Roman"/>
          <w:sz w:val="28"/>
          <w:szCs w:val="28"/>
        </w:rPr>
        <w:t>м</w:t>
      </w:r>
      <w:r w:rsidRPr="001A617A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и</w:t>
      </w:r>
      <w:r w:rsidRPr="001A617A">
        <w:rPr>
          <w:rFonts w:ascii="Times New Roman" w:hAnsi="Times New Roman"/>
          <w:sz w:val="28"/>
          <w:szCs w:val="28"/>
        </w:rPr>
        <w:t xml:space="preserve">   письменной экзаменационной работы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рекомендации по выполнению письменной экзаменационной работы содержат: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общие положения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информацию об общих требованиях к содержанию   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правила оформления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структуру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требования к структурным элементам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порядок защиты выпускной квалификационной работы.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приложение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В данных рекомендациях четко определена структура текстовой части пояснительной записки ПЭР по профессии </w:t>
      </w:r>
      <w:r w:rsidR="002A6970" w:rsidRPr="00780023">
        <w:rPr>
          <w:rFonts w:ascii="Times New Roman" w:hAnsi="Times New Roman"/>
          <w:sz w:val="28"/>
          <w:szCs w:val="28"/>
        </w:rPr>
        <w:t>"Сварщик (ручной и частично мех</w:t>
      </w:r>
      <w:r w:rsidR="002A6970">
        <w:rPr>
          <w:rFonts w:ascii="Times New Roman" w:hAnsi="Times New Roman"/>
          <w:sz w:val="28"/>
          <w:szCs w:val="28"/>
        </w:rPr>
        <w:t>анизированной сварки (наплавки)</w:t>
      </w:r>
      <w:r w:rsidR="002A6970" w:rsidRPr="00780023">
        <w:rPr>
          <w:rFonts w:ascii="Times New Roman" w:hAnsi="Times New Roman"/>
          <w:sz w:val="28"/>
          <w:szCs w:val="28"/>
        </w:rPr>
        <w:t>"</w:t>
      </w:r>
      <w:r w:rsidR="002A6970">
        <w:rPr>
          <w:rFonts w:ascii="Times New Roman" w:hAnsi="Times New Roman"/>
          <w:sz w:val="28"/>
          <w:szCs w:val="28"/>
        </w:rPr>
        <w:t>.</w:t>
      </w:r>
      <w:r w:rsidRPr="001A617A">
        <w:rPr>
          <w:rFonts w:ascii="Times New Roman" w:hAnsi="Times New Roman"/>
          <w:sz w:val="28"/>
          <w:szCs w:val="28"/>
        </w:rPr>
        <w:t xml:space="preserve">  Подробно описаны требования к каждому  структурному элементу: титульному листу, заданию, содержанию, введению, основной части, заключению, литературе, приложению.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Рассмотрены  критерии оценивания ПЭР государственной экзаменационной комиссией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В разделе «Приложение» представлены бланки </w:t>
      </w:r>
      <w:r>
        <w:rPr>
          <w:rFonts w:ascii="Times New Roman" w:hAnsi="Times New Roman"/>
          <w:sz w:val="28"/>
          <w:szCs w:val="28"/>
        </w:rPr>
        <w:t xml:space="preserve">(образцы) </w:t>
      </w:r>
      <w:r w:rsidRPr="001A617A">
        <w:rPr>
          <w:rFonts w:ascii="Times New Roman" w:hAnsi="Times New Roman"/>
          <w:sz w:val="28"/>
          <w:szCs w:val="28"/>
        </w:rPr>
        <w:t>оформления титульного листа, задания на выполнение ПЭР, «Отзыва руководителя о выполнении ПЭР», образцы штампов</w:t>
      </w:r>
      <w:r>
        <w:rPr>
          <w:rFonts w:ascii="Times New Roman" w:hAnsi="Times New Roman"/>
          <w:sz w:val="28"/>
          <w:szCs w:val="28"/>
        </w:rPr>
        <w:t>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Уделено внимание  часто встречающимся ошибкам при выполнении ПЭР.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Разработанный материал оформлен в виде методических рекомендаций  и  предназначен для каждого обучающегося профессии </w:t>
      </w:r>
      <w:r w:rsidR="002A6970" w:rsidRPr="00780023">
        <w:rPr>
          <w:rFonts w:ascii="Times New Roman" w:hAnsi="Times New Roman"/>
          <w:sz w:val="28"/>
          <w:szCs w:val="28"/>
        </w:rPr>
        <w:t>"Сварщик (ручной и частично мех</w:t>
      </w:r>
      <w:r w:rsidR="002A6970">
        <w:rPr>
          <w:rFonts w:ascii="Times New Roman" w:hAnsi="Times New Roman"/>
          <w:sz w:val="28"/>
          <w:szCs w:val="28"/>
        </w:rPr>
        <w:t xml:space="preserve">анизированной сварки (наплавки) </w:t>
      </w:r>
      <w:r w:rsidR="002A6970" w:rsidRPr="00780023">
        <w:rPr>
          <w:rFonts w:ascii="Times New Roman" w:hAnsi="Times New Roman"/>
          <w:sz w:val="28"/>
          <w:szCs w:val="28"/>
        </w:rPr>
        <w:t>"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5E01C9" w:rsidRPr="001A61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выполнения ПЭР</w:t>
      </w:r>
    </w:p>
    <w:p w:rsidR="003C506C" w:rsidRPr="007773AE" w:rsidRDefault="00EB18BE" w:rsidP="007773AE">
      <w:pPr>
        <w:pStyle w:val="1"/>
        <w:jc w:val="center"/>
        <w:rPr>
          <w:rFonts w:ascii="Times New Roman" w:hAnsi="Times New Roman"/>
          <w:color w:val="auto"/>
        </w:rPr>
      </w:pPr>
      <w:bookmarkStart w:id="1" w:name="_Toc501908962"/>
      <w:r w:rsidRPr="007773AE">
        <w:rPr>
          <w:rFonts w:ascii="Times New Roman" w:hAnsi="Times New Roman"/>
          <w:color w:val="auto"/>
        </w:rPr>
        <w:lastRenderedPageBreak/>
        <w:t xml:space="preserve">1. </w:t>
      </w:r>
      <w:r w:rsidR="003C506C" w:rsidRPr="007773AE">
        <w:rPr>
          <w:rFonts w:ascii="Times New Roman" w:hAnsi="Times New Roman"/>
          <w:color w:val="auto"/>
        </w:rPr>
        <w:t>ОБЩИЕ ПОЛОЖЕНИЯ</w:t>
      </w:r>
      <w:bookmarkEnd w:id="1"/>
    </w:p>
    <w:p w:rsidR="00EB18BE" w:rsidRPr="00EB18BE" w:rsidRDefault="00EB18BE" w:rsidP="007773AE">
      <w:pPr>
        <w:spacing w:line="240" w:lineRule="auto"/>
        <w:ind w:left="-284" w:firstLine="709"/>
        <w:jc w:val="both"/>
      </w:pPr>
    </w:p>
    <w:p w:rsidR="003C506C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2A6970" w:rsidRPr="00F66781">
        <w:rPr>
          <w:rFonts w:ascii="Times New Roman" w:hAnsi="Times New Roman"/>
          <w:sz w:val="28"/>
          <w:szCs w:val="28"/>
        </w:rPr>
        <w:t>15.01.05.</w:t>
      </w:r>
      <w:r w:rsidR="002A6970">
        <w:rPr>
          <w:rFonts w:ascii="Times New Roman" w:hAnsi="Times New Roman"/>
          <w:sz w:val="28"/>
          <w:szCs w:val="28"/>
        </w:rPr>
        <w:t xml:space="preserve"> "Сварщик </w:t>
      </w:r>
      <w:r w:rsidR="002A6970" w:rsidRPr="00F66781">
        <w:rPr>
          <w:rFonts w:ascii="Times New Roman" w:hAnsi="Times New Roman"/>
          <w:sz w:val="28"/>
          <w:szCs w:val="28"/>
        </w:rPr>
        <w:t>(ручной и частично механизированной сварки (наплавки</w:t>
      </w:r>
      <w:r w:rsidR="002A6970">
        <w:rPr>
          <w:rFonts w:ascii="Times New Roman" w:hAnsi="Times New Roman"/>
          <w:sz w:val="28"/>
          <w:szCs w:val="28"/>
        </w:rPr>
        <w:t>)</w:t>
      </w:r>
      <w:r w:rsidR="002A6970" w:rsidRPr="00F66781">
        <w:rPr>
          <w:rFonts w:ascii="Times New Roman" w:hAnsi="Times New Roman"/>
          <w:sz w:val="28"/>
          <w:szCs w:val="28"/>
        </w:rPr>
        <w:t>"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1A51CF" w:rsidRPr="001A617A">
        <w:rPr>
          <w:rFonts w:eastAsia="Times New Roman"/>
          <w:sz w:val="28"/>
          <w:szCs w:val="28"/>
        </w:rPr>
        <w:t>(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854, зарегистрирован в Минюсте РФ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>)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 xml:space="preserve">Положения о государственной итоговой аттестации выпускников </w:t>
      </w:r>
      <w:r w:rsidR="00270908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="002A6970">
        <w:rPr>
          <w:rFonts w:ascii="Times New Roman" w:hAnsi="Times New Roman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>Программы государственной итоговой аттестации выпускников по профессии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2A6970" w:rsidRPr="00F66781">
        <w:rPr>
          <w:rFonts w:ascii="Times New Roman" w:hAnsi="Times New Roman"/>
          <w:sz w:val="28"/>
          <w:szCs w:val="28"/>
        </w:rPr>
        <w:t>15.01.05.</w:t>
      </w:r>
      <w:r w:rsidR="002A6970">
        <w:rPr>
          <w:rFonts w:ascii="Times New Roman" w:hAnsi="Times New Roman"/>
          <w:sz w:val="28"/>
          <w:szCs w:val="28"/>
        </w:rPr>
        <w:t xml:space="preserve"> </w:t>
      </w:r>
      <w:r w:rsidR="002A6970" w:rsidRPr="00F66781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</w:t>
      </w:r>
      <w:r w:rsidR="002A6970">
        <w:rPr>
          <w:rFonts w:ascii="Times New Roman" w:hAnsi="Times New Roman"/>
          <w:sz w:val="28"/>
          <w:szCs w:val="28"/>
        </w:rPr>
        <w:t>)</w:t>
      </w:r>
      <w:r w:rsidR="002A6970" w:rsidRPr="00F66781">
        <w:rPr>
          <w:rFonts w:ascii="Times New Roman" w:hAnsi="Times New Roman"/>
          <w:sz w:val="28"/>
          <w:szCs w:val="28"/>
        </w:rPr>
        <w:t>"</w:t>
      </w:r>
      <w:r w:rsidR="002A6970" w:rsidRPr="002A6970">
        <w:rPr>
          <w:rFonts w:ascii="Times New Roman" w:hAnsi="Times New Roman"/>
          <w:sz w:val="28"/>
          <w:szCs w:val="28"/>
        </w:rPr>
        <w:t xml:space="preserve"> </w:t>
      </w:r>
      <w:r w:rsidR="002A6970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Pr="00770410">
        <w:rPr>
          <w:rFonts w:ascii="Times New Roman" w:hAnsi="Times New Roman"/>
          <w:sz w:val="28"/>
          <w:szCs w:val="28"/>
        </w:rPr>
        <w:t>, итоговая государственная аттестация выпускника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включает </w:t>
      </w:r>
      <w:r w:rsidR="001A51CF">
        <w:rPr>
          <w:rFonts w:ascii="Times New Roman" w:hAnsi="Times New Roman"/>
          <w:sz w:val="28"/>
          <w:szCs w:val="28"/>
        </w:rPr>
        <w:t xml:space="preserve">выполнение практической квалификационной работы, выполнение </w:t>
      </w:r>
      <w:r w:rsidRPr="00770410">
        <w:rPr>
          <w:rFonts w:ascii="Times New Roman" w:hAnsi="Times New Roman"/>
          <w:sz w:val="28"/>
          <w:szCs w:val="28"/>
        </w:rPr>
        <w:t>и защиту письменной экзаменационной работы.</w:t>
      </w:r>
    </w:p>
    <w:p w:rsidR="001A51CF" w:rsidRPr="00770410" w:rsidRDefault="001A51C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color w:val="000000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Письменная экзаменационная работа </w:t>
      </w:r>
      <w:r w:rsidR="003C506C" w:rsidRPr="00770410">
        <w:rPr>
          <w:rFonts w:ascii="Times New Roman" w:hAnsi="Times New Roman"/>
          <w:sz w:val="28"/>
          <w:szCs w:val="28"/>
        </w:rPr>
        <w:t>является средством выявления общей профессиональной подготовленности выпускника, в частности по таким позициям, как: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E71347" w:rsidRPr="00770410">
        <w:rPr>
          <w:rFonts w:ascii="Times New Roman" w:hAnsi="Times New Roman"/>
          <w:sz w:val="28"/>
          <w:szCs w:val="28"/>
        </w:rPr>
        <w:t>п</w:t>
      </w:r>
      <w:r w:rsidRPr="00770410">
        <w:rPr>
          <w:rFonts w:ascii="Times New Roman" w:hAnsi="Times New Roman"/>
          <w:sz w:val="28"/>
          <w:szCs w:val="28"/>
        </w:rPr>
        <w:t xml:space="preserve">онимание сущности и социальной значимости своей будущей профессии, проявления к ней устойчивого интереса; умения организовывать собственную деятельность, исходя из цели и способов ее достижения, определенных руководителем;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деятельности; работать в команде, эффективно общаться с коллегами, руководством, клиентами. </w:t>
      </w:r>
      <w:r w:rsidR="003C506C" w:rsidRPr="00770410">
        <w:rPr>
          <w:rFonts w:ascii="Times New Roman" w:hAnsi="Times New Roman"/>
          <w:sz w:val="28"/>
          <w:szCs w:val="28"/>
        </w:rPr>
        <w:t xml:space="preserve">Важнейшим результатом выполнения выпускником </w:t>
      </w:r>
      <w:r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работы должно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быть закрепление и совершенствование приобретенных в процессе учебы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зна</w:t>
      </w:r>
      <w:r w:rsidR="00BA2652">
        <w:rPr>
          <w:rFonts w:ascii="Times New Roman" w:hAnsi="Times New Roman"/>
          <w:sz w:val="28"/>
          <w:szCs w:val="28"/>
        </w:rPr>
        <w:t>н</w:t>
      </w:r>
      <w:r w:rsidR="003C506C" w:rsidRPr="00770410">
        <w:rPr>
          <w:rFonts w:ascii="Times New Roman" w:hAnsi="Times New Roman"/>
          <w:sz w:val="28"/>
          <w:szCs w:val="28"/>
        </w:rPr>
        <w:t xml:space="preserve">ий, умений и навыков. </w:t>
      </w: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завершает подготовку специалиста и должна свидетельствовать о наличии у выпускника глубоких и всесторонних знаний объекта и предмета исследования, способности к  использовани</w:t>
      </w:r>
      <w:r w:rsidRPr="00770410">
        <w:rPr>
          <w:rFonts w:ascii="Times New Roman" w:hAnsi="Times New Roman"/>
          <w:sz w:val="28"/>
          <w:szCs w:val="28"/>
        </w:rPr>
        <w:t>ю</w:t>
      </w:r>
      <w:r w:rsidR="003C506C" w:rsidRPr="00770410">
        <w:rPr>
          <w:rFonts w:ascii="Times New Roman" w:hAnsi="Times New Roman"/>
          <w:sz w:val="28"/>
          <w:szCs w:val="28"/>
        </w:rPr>
        <w:t xml:space="preserve"> полученных в ходе освоения образовательной программы знаний,</w:t>
      </w:r>
      <w:r w:rsidRPr="00770410">
        <w:rPr>
          <w:rFonts w:ascii="Times New Roman" w:hAnsi="Times New Roman"/>
          <w:sz w:val="28"/>
          <w:szCs w:val="28"/>
        </w:rPr>
        <w:t xml:space="preserve"> у</w:t>
      </w:r>
      <w:r w:rsidR="003C506C" w:rsidRPr="00770410">
        <w:rPr>
          <w:rFonts w:ascii="Times New Roman" w:hAnsi="Times New Roman"/>
          <w:sz w:val="28"/>
          <w:szCs w:val="28"/>
        </w:rPr>
        <w:t>мений и навыков.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должна представлять собой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 xml:space="preserve">самостоятельную законченную разработку, в которой </w:t>
      </w:r>
      <w:r w:rsidR="00E71347" w:rsidRPr="00770410">
        <w:rPr>
          <w:rFonts w:ascii="Times New Roman" w:hAnsi="Times New Roman"/>
          <w:sz w:val="28"/>
          <w:szCs w:val="28"/>
        </w:rPr>
        <w:t xml:space="preserve">рассматриваются профессиональные компетенции </w:t>
      </w:r>
      <w:r w:rsidR="00E71347" w:rsidRPr="00223CAD">
        <w:rPr>
          <w:rFonts w:ascii="Times New Roman" w:hAnsi="Times New Roman"/>
          <w:sz w:val="28"/>
          <w:szCs w:val="28"/>
        </w:rPr>
        <w:t>профессии</w:t>
      </w:r>
      <w:r w:rsidR="005E01C9" w:rsidRPr="00223CAD">
        <w:rPr>
          <w:rFonts w:ascii="Times New Roman" w:hAnsi="Times New Roman"/>
          <w:sz w:val="28"/>
          <w:szCs w:val="28"/>
        </w:rPr>
        <w:t xml:space="preserve"> </w:t>
      </w:r>
      <w:r w:rsidR="00E71347" w:rsidRPr="00223CAD">
        <w:rPr>
          <w:rFonts w:ascii="Times New Roman" w:hAnsi="Times New Roman"/>
          <w:sz w:val="28"/>
          <w:szCs w:val="28"/>
        </w:rPr>
        <w:t>«</w:t>
      </w:r>
      <w:r w:rsidR="00223CAD" w:rsidRPr="00223CAD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  <w:r w:rsidR="00E71347" w:rsidRPr="00223CAD">
        <w:rPr>
          <w:rFonts w:ascii="Times New Roman" w:hAnsi="Times New Roman"/>
          <w:sz w:val="28"/>
          <w:szCs w:val="28"/>
        </w:rPr>
        <w:t>»</w:t>
      </w:r>
      <w:r w:rsidR="003C506C" w:rsidRPr="00223CAD">
        <w:rPr>
          <w:rFonts w:ascii="Times New Roman" w:hAnsi="Times New Roman"/>
          <w:sz w:val="28"/>
          <w:szCs w:val="28"/>
        </w:rPr>
        <w:t>,</w:t>
      </w:r>
      <w:r w:rsidR="003C506C" w:rsidRPr="00770410">
        <w:rPr>
          <w:rFonts w:ascii="Times New Roman" w:hAnsi="Times New Roman"/>
          <w:sz w:val="28"/>
          <w:szCs w:val="28"/>
        </w:rPr>
        <w:t xml:space="preserve"> раскрывается содержание и технологии </w:t>
      </w:r>
      <w:r w:rsidR="005E01C9">
        <w:rPr>
          <w:rFonts w:ascii="Times New Roman" w:hAnsi="Times New Roman"/>
          <w:sz w:val="28"/>
          <w:szCs w:val="28"/>
        </w:rPr>
        <w:t>создани</w:t>
      </w:r>
      <w:r w:rsidR="000F1DB0">
        <w:rPr>
          <w:rFonts w:ascii="Times New Roman" w:hAnsi="Times New Roman"/>
          <w:sz w:val="28"/>
          <w:szCs w:val="28"/>
        </w:rPr>
        <w:t>я</w:t>
      </w:r>
      <w:r w:rsidR="005E01C9">
        <w:rPr>
          <w:rFonts w:ascii="Times New Roman" w:hAnsi="Times New Roman"/>
          <w:sz w:val="28"/>
          <w:szCs w:val="28"/>
        </w:rPr>
        <w:t xml:space="preserve"> и обработки цифровой мультимедийной информации</w:t>
      </w:r>
      <w:r w:rsidR="003C506C" w:rsidRPr="00770410">
        <w:rPr>
          <w:rFonts w:ascii="Times New Roman" w:hAnsi="Times New Roman"/>
          <w:sz w:val="28"/>
          <w:szCs w:val="28"/>
        </w:rPr>
        <w:t>.</w:t>
      </w:r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Выпускная квалификационная работа должна продемонстрировать</w:t>
      </w:r>
      <w:r w:rsidR="00E71347" w:rsidRPr="00770410">
        <w:rPr>
          <w:rFonts w:ascii="Times New Roman" w:hAnsi="Times New Roman"/>
          <w:sz w:val="28"/>
          <w:szCs w:val="28"/>
        </w:rPr>
        <w:t xml:space="preserve"> уровень теоретических знаний и общее развитие обучающихся, способность </w:t>
      </w:r>
      <w:r w:rsidR="00E71347" w:rsidRPr="00770410">
        <w:rPr>
          <w:rFonts w:ascii="Times New Roman" w:hAnsi="Times New Roman"/>
          <w:sz w:val="28"/>
          <w:szCs w:val="28"/>
        </w:rPr>
        <w:lastRenderedPageBreak/>
        <w:t>выпускников самостоятельно применять эти знания для решения сложных производственных задач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Итогом выполненной</w:t>
      </w:r>
      <w:r w:rsidR="00E71347" w:rsidRPr="00770410">
        <w:rPr>
          <w:rFonts w:ascii="Times New Roman" w:hAnsi="Times New Roman"/>
          <w:sz w:val="28"/>
          <w:szCs w:val="28"/>
        </w:rPr>
        <w:t xml:space="preserve"> 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является текст, содержащий изложение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основных результатов проведенного исследования, оформленный в соответствии с установленными нормами и правилами.</w:t>
      </w:r>
    </w:p>
    <w:p w:rsidR="00E71347" w:rsidRPr="00770410" w:rsidRDefault="00E7134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Темы письменных экзаменационных работ должны содержать реальные задачи, которые приходится решать на производстве, соответствовать содержанию предвыпускной производственной практики, а также объему знаний, умений и навыков, предусмотренных ФГОС СПО. Темы должны отражать комплексный характер работ и иметь четкую целевую направленность. Название темы ПЭР во всех документах должно приводиться без каких-либо изменений, сокращений и искажений</w:t>
      </w:r>
    </w:p>
    <w:p w:rsidR="00E71347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Студенту выдается задание для письменной экзаменационной работы на специальном бланке. В задании приводится список рекомендуемой литературы, необходимой для выполнения письменной экзаменационной работы. Перечень вопросов, подлежащих разработке, определяется темой конкретной Письменной экзаменационной работы.</w:t>
      </w:r>
    </w:p>
    <w:p w:rsidR="00C768E9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57D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" w:name="_Toc501908963"/>
      <w:r>
        <w:rPr>
          <w:rFonts w:ascii="Times New Roman" w:hAnsi="Times New Roman"/>
          <w:color w:val="auto"/>
        </w:rPr>
        <w:t>2</w:t>
      </w:r>
      <w:r w:rsidR="003B57D7" w:rsidRPr="007773AE">
        <w:rPr>
          <w:rFonts w:ascii="Times New Roman" w:hAnsi="Times New Roman"/>
          <w:color w:val="auto"/>
        </w:rPr>
        <w:t>. СТРУКТУРА ПИСЬМЕННОЙ ЭКЗАМЕНАЦИОННОЙ РАБОТЫ</w:t>
      </w:r>
      <w:bookmarkEnd w:id="2"/>
    </w:p>
    <w:p w:rsidR="00EB18BE" w:rsidRPr="00EB18BE" w:rsidRDefault="00EB18B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57D7" w:rsidRPr="00770410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Структура письменной экзаменационной работы определяется требованиями современного Федерального Государственного стандарта среднего профессионального образования и программой итоговой государственной аттестации выпускников среднего профессионального учебного заведения по профессии </w:t>
      </w:r>
      <w:r w:rsidRPr="00223CAD">
        <w:rPr>
          <w:rFonts w:ascii="Times New Roman" w:hAnsi="Times New Roman"/>
          <w:sz w:val="28"/>
          <w:szCs w:val="28"/>
        </w:rPr>
        <w:t>«</w:t>
      </w:r>
      <w:r w:rsidR="00223CAD" w:rsidRPr="00223CAD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  <w:r w:rsidRPr="00223CAD">
        <w:rPr>
          <w:rFonts w:ascii="Times New Roman" w:hAnsi="Times New Roman"/>
          <w:sz w:val="28"/>
          <w:szCs w:val="28"/>
        </w:rPr>
        <w:t>».</w:t>
      </w:r>
      <w:r w:rsidRPr="00770410">
        <w:rPr>
          <w:rFonts w:ascii="Times New Roman" w:hAnsi="Times New Roman"/>
          <w:sz w:val="28"/>
          <w:szCs w:val="28"/>
        </w:rPr>
        <w:t xml:space="preserve"> В соответствии с ними письменная экзаменационная работа должна иметь четкую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структуру. Текстовая часть работы должна содержать следующие структурные элементы: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титульный лист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задание на письменную экзаменационную работу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3B57D7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III</w:t>
      </w:r>
      <w:r w:rsidR="003B57D7" w:rsidRPr="00770410">
        <w:rPr>
          <w:rFonts w:ascii="Times New Roman" w:hAnsi="Times New Roman"/>
          <w:sz w:val="28"/>
          <w:szCs w:val="28"/>
        </w:rPr>
        <w:t xml:space="preserve"> страница);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введение;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основная часть</w:t>
      </w:r>
      <w:r w:rsidR="008B62A0" w:rsidRPr="00770410">
        <w:rPr>
          <w:rFonts w:ascii="Times New Roman" w:hAnsi="Times New Roman"/>
          <w:sz w:val="28"/>
          <w:szCs w:val="28"/>
        </w:rPr>
        <w:t>;</w:t>
      </w:r>
    </w:p>
    <w:p w:rsidR="00861ED9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охраны труда и техники </w:t>
      </w:r>
      <w:r w:rsidR="001D164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B62A0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заключение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1D1642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1D1642" w:rsidRDefault="001D1642" w:rsidP="007773AE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1D1642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" w:name="_Toc501908964"/>
      <w:r>
        <w:rPr>
          <w:rFonts w:ascii="Times New Roman" w:hAnsi="Times New Roman"/>
          <w:color w:val="auto"/>
        </w:rPr>
        <w:t>3</w:t>
      </w:r>
      <w:r w:rsidR="001D1642" w:rsidRPr="007773AE">
        <w:rPr>
          <w:rFonts w:ascii="Times New Roman" w:hAnsi="Times New Roman"/>
          <w:color w:val="auto"/>
        </w:rPr>
        <w:t>. ТРЕБОВАНИЯ К СОДЕРЖАНИЮ СТРУКТУРНЫХ ЭЛЕМЕНТОВ</w:t>
      </w:r>
      <w:bookmarkEnd w:id="3"/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.1. Титульный лист</w:t>
      </w:r>
    </w:p>
    <w:p w:rsidR="003B57D7" w:rsidRDefault="001D66C9" w:rsidP="0001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7D7" w:rsidRPr="00770410">
        <w:rPr>
          <w:rFonts w:ascii="Times New Roman" w:hAnsi="Times New Roman"/>
          <w:sz w:val="28"/>
          <w:szCs w:val="28"/>
        </w:rPr>
        <w:t xml:space="preserve">Титульный лист на </w:t>
      </w:r>
      <w:r w:rsidR="008B62A0" w:rsidRPr="00770410">
        <w:rPr>
          <w:rFonts w:ascii="Times New Roman" w:hAnsi="Times New Roman"/>
          <w:sz w:val="28"/>
          <w:szCs w:val="28"/>
        </w:rPr>
        <w:t>письменную экзаменационную р</w:t>
      </w:r>
      <w:r w:rsidR="003B57D7" w:rsidRPr="00770410">
        <w:rPr>
          <w:rFonts w:ascii="Times New Roman" w:hAnsi="Times New Roman"/>
          <w:sz w:val="28"/>
          <w:szCs w:val="28"/>
        </w:rPr>
        <w:t>аботу изготовляется типографским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="003B57D7" w:rsidRPr="00770410">
        <w:rPr>
          <w:rFonts w:ascii="Times New Roman" w:hAnsi="Times New Roman"/>
          <w:sz w:val="28"/>
          <w:szCs w:val="28"/>
        </w:rPr>
        <w:t>способом и заполняется по установленной форме (прил</w:t>
      </w:r>
      <w:r w:rsidR="001D1642">
        <w:rPr>
          <w:rFonts w:ascii="Times New Roman" w:hAnsi="Times New Roman"/>
          <w:sz w:val="28"/>
          <w:szCs w:val="28"/>
        </w:rPr>
        <w:t>ожениеА</w:t>
      </w:r>
      <w:r w:rsidR="003B57D7" w:rsidRPr="00770410">
        <w:rPr>
          <w:rFonts w:ascii="Times New Roman" w:hAnsi="Times New Roman"/>
          <w:sz w:val="28"/>
          <w:szCs w:val="28"/>
        </w:rPr>
        <w:t>)</w:t>
      </w:r>
      <w:r w:rsidR="001D1642">
        <w:rPr>
          <w:rFonts w:ascii="Times New Roman" w:hAnsi="Times New Roman"/>
          <w:sz w:val="28"/>
          <w:szCs w:val="28"/>
        </w:rPr>
        <w:t xml:space="preserve"> и включает в себя следующие реквизиты: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наименование образовательной организации;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68F">
        <w:rPr>
          <w:rFonts w:ascii="Times New Roman" w:hAnsi="Times New Roman"/>
          <w:sz w:val="28"/>
          <w:szCs w:val="28"/>
        </w:rPr>
        <w:t>штамп допуска к защите;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код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вида документа;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выпускника;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группы;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руководителя работы и дата подписи;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выполнения;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председателя методической комиссии и дата подписи.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.2. Задание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D568F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Бланки задания на выполнение </w:t>
      </w:r>
      <w:r w:rsidR="008B62A0" w:rsidRPr="00770410">
        <w:rPr>
          <w:rFonts w:ascii="Times New Roman" w:hAnsi="Times New Roman"/>
          <w:sz w:val="28"/>
          <w:szCs w:val="28"/>
        </w:rPr>
        <w:t>письменной экзаменационной работы</w:t>
      </w:r>
      <w:r w:rsidRPr="00770410">
        <w:rPr>
          <w:rFonts w:ascii="Times New Roman" w:hAnsi="Times New Roman"/>
          <w:sz w:val="28"/>
          <w:szCs w:val="28"/>
        </w:rPr>
        <w:t>(прил</w:t>
      </w:r>
      <w:r w:rsidR="003D568F">
        <w:rPr>
          <w:rFonts w:ascii="Times New Roman" w:hAnsi="Times New Roman"/>
          <w:sz w:val="28"/>
          <w:szCs w:val="28"/>
        </w:rPr>
        <w:t>ожение Б</w:t>
      </w:r>
      <w:r w:rsidRPr="00770410">
        <w:rPr>
          <w:rFonts w:ascii="Times New Roman" w:hAnsi="Times New Roman"/>
          <w:sz w:val="28"/>
          <w:szCs w:val="28"/>
        </w:rPr>
        <w:t>) выдаются студентам до начала работы. В задании указываются</w:t>
      </w:r>
      <w:r w:rsidR="003D568F">
        <w:rPr>
          <w:rFonts w:ascii="Times New Roman" w:hAnsi="Times New Roman"/>
          <w:sz w:val="28"/>
          <w:szCs w:val="28"/>
        </w:rPr>
        <w:t>: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штамп утверждения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образовательной организации;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сдачи работы;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вопросов подлежащих разработке</w:t>
      </w:r>
      <w:r w:rsidR="00E600C4">
        <w:rPr>
          <w:rFonts w:ascii="Times New Roman" w:hAnsi="Times New Roman"/>
          <w:sz w:val="28"/>
          <w:szCs w:val="28"/>
        </w:rPr>
        <w:t>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600C4" w:rsidRPr="00E600C4">
        <w:rPr>
          <w:rFonts w:ascii="Times New Roman" w:hAnsi="Times New Roman"/>
          <w:b/>
          <w:sz w:val="28"/>
          <w:szCs w:val="28"/>
        </w:rPr>
        <w:t>3. Содержание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В пояснительной записке ПЭР «Содержание» размещают после листа задания. Содержание включается в общее количество листов пояснительной записки. Нумерация страниц пояснительной записки должна быть сквозной. Первой страницей пояснительной записки является титульный лист. Номер страницы проставляется в правом нижнем углу. На титульном листе и на листе задания номер страницы не ставится.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600C4">
        <w:rPr>
          <w:rFonts w:ascii="Times New Roman" w:hAnsi="Times New Roman"/>
          <w:sz w:val="28"/>
          <w:szCs w:val="28"/>
        </w:rPr>
        <w:t>умерация страниц проставляется с листа «Содержания», начиная с порядкового номера «3».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Слова «Содержание» записывается в виде заголовка прописными буквами. Наименования, включенные в содержание, записываются строчными буквами (кроме первой прописной).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600C4">
        <w:rPr>
          <w:rFonts w:ascii="Times New Roman" w:hAnsi="Times New Roman"/>
          <w:b/>
          <w:sz w:val="28"/>
          <w:szCs w:val="28"/>
        </w:rPr>
        <w:t>Например:</w:t>
      </w:r>
    </w:p>
    <w:p w:rsidR="00D62108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2108" w:rsidRPr="000F1DB0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1DB0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1. Введение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1.1. Сущность и социальная значимость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2. Квалификационная характеристика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lastRenderedPageBreak/>
        <w:t xml:space="preserve">      2.1.Профессиональные компетенции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2 .2 Общие компетенции</w:t>
      </w:r>
    </w:p>
    <w:p w:rsidR="000F1DB0" w:rsidRDefault="000F1DB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406EDE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406EDE">
        <w:rPr>
          <w:rFonts w:ascii="Times New Roman" w:hAnsi="Times New Roman"/>
          <w:b/>
          <w:sz w:val="28"/>
          <w:szCs w:val="28"/>
        </w:rPr>
        <w:t>.4</w:t>
      </w:r>
      <w:r>
        <w:rPr>
          <w:rFonts w:ascii="Times New Roman" w:hAnsi="Times New Roman"/>
          <w:b/>
          <w:sz w:val="28"/>
          <w:szCs w:val="28"/>
        </w:rPr>
        <w:t>.</w:t>
      </w:r>
      <w:r w:rsidR="00406EDE" w:rsidRPr="00406EDE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Во введении автор должен обосновать актуальность своей темы, сущность и социальную значимость профессии, обозначить цели и задачи написания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Актуальность темы – это определение существа</w:t>
      </w:r>
      <w:r>
        <w:rPr>
          <w:rFonts w:ascii="Times New Roman" w:hAnsi="Times New Roman"/>
          <w:sz w:val="28"/>
          <w:szCs w:val="28"/>
        </w:rPr>
        <w:t>,</w:t>
      </w:r>
      <w:r w:rsidRPr="00770410">
        <w:rPr>
          <w:rFonts w:ascii="Times New Roman" w:hAnsi="Times New Roman"/>
          <w:sz w:val="28"/>
          <w:szCs w:val="28"/>
        </w:rPr>
        <w:t xml:space="preserve"> важности исследуемой </w:t>
      </w:r>
      <w:r>
        <w:rPr>
          <w:rFonts w:ascii="Times New Roman" w:hAnsi="Times New Roman"/>
          <w:sz w:val="28"/>
          <w:szCs w:val="28"/>
        </w:rPr>
        <w:t>темы</w:t>
      </w:r>
      <w:r w:rsidRPr="00770410">
        <w:rPr>
          <w:rFonts w:ascii="Times New Roman" w:hAnsi="Times New Roman"/>
          <w:sz w:val="28"/>
          <w:szCs w:val="28"/>
        </w:rPr>
        <w:t>, которое включает в себя аргументацию необходимости изучения данной темы с позиции теории и практики социальной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письменной экзаменационной работы – это та часть практики или знания, с которой выпускник имеет дело. Он представляет собой процесс или явление, порождающие проблемную ситуацию, которая будет рассматриваться.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 письменной экзаменационной работы – это тот аспект, с которого выпускник познает целостный объект, выделяя при этом главные, наиболее существенные признаки объекта. Именно на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предмет направлено основное внимание, именно предмет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определяет тему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и предмет письменной экзаменационной работы, как правило, находят свое отражение в названии темы.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Тема: «</w:t>
      </w:r>
      <w:r w:rsidR="000F1DB0" w:rsidRPr="000F1DB0">
        <w:rPr>
          <w:rFonts w:ascii="Times New Roman" w:hAnsi="Times New Roman"/>
          <w:sz w:val="28"/>
          <w:szCs w:val="28"/>
        </w:rPr>
        <w:t>Установка и настройка основных компонентов оп</w:t>
      </w:r>
      <w:r w:rsidR="00D00930">
        <w:rPr>
          <w:rFonts w:ascii="Times New Roman" w:hAnsi="Times New Roman"/>
          <w:sz w:val="28"/>
          <w:szCs w:val="28"/>
        </w:rPr>
        <w:t>ерационной</w:t>
      </w:r>
      <w:r w:rsidR="000F1DB0" w:rsidRPr="000F1DB0">
        <w:rPr>
          <w:rFonts w:ascii="Times New Roman" w:hAnsi="Times New Roman"/>
          <w:sz w:val="28"/>
          <w:szCs w:val="28"/>
        </w:rPr>
        <w:t xml:space="preserve"> системы и драйверов периферийного оборудования</w:t>
      </w:r>
      <w:r w:rsidRPr="00770410">
        <w:rPr>
          <w:rFonts w:ascii="Times New Roman" w:hAnsi="Times New Roman"/>
          <w:sz w:val="28"/>
          <w:szCs w:val="28"/>
        </w:rPr>
        <w:t>»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0F1DB0">
        <w:rPr>
          <w:rFonts w:ascii="Times New Roman" w:hAnsi="Times New Roman"/>
          <w:sz w:val="28"/>
          <w:szCs w:val="28"/>
        </w:rPr>
        <w:t>Установка и настройка программ на персональном компьютере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0F1DB0">
        <w:rPr>
          <w:rFonts w:ascii="Times New Roman" w:hAnsi="Times New Roman"/>
          <w:sz w:val="28"/>
          <w:szCs w:val="28"/>
        </w:rPr>
        <w:t>Персональный компьютер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Цель работы – рассмотреть порядок </w:t>
      </w:r>
      <w:r w:rsidR="000F1DB0">
        <w:rPr>
          <w:rFonts w:ascii="Times New Roman" w:hAnsi="Times New Roman"/>
          <w:sz w:val="28"/>
          <w:szCs w:val="28"/>
        </w:rPr>
        <w:t>установки и настройки основных компонентов операционной системы и драйверов периферийного оборудования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 основе цели определяются основные задачи, которые требуется решить в процессе ее достижения.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Задачи формулируются в виде перечисления: рассмотреть, характеризовать,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уточнить, систематизировать и т.д.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сущность и социальную значимость профессии;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профессиональные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общие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 w:rsidR="000F1DB0">
        <w:rPr>
          <w:rFonts w:ascii="Times New Roman" w:hAnsi="Times New Roman"/>
          <w:sz w:val="28"/>
          <w:szCs w:val="28"/>
        </w:rPr>
        <w:t>установки и настройки оборудования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D00930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 и выключения  оборудования</w:t>
      </w:r>
      <w:r w:rsidR="00406EDE"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установки и настройки  программ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ввода и обработки цифровой мультимедийной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графических изображений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видео- и аудио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подключения и настройки сети Интернет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</w:t>
      </w:r>
      <w:r w:rsidRPr="00770410">
        <w:rPr>
          <w:rFonts w:ascii="Times New Roman" w:hAnsi="Times New Roman"/>
          <w:sz w:val="28"/>
          <w:szCs w:val="28"/>
        </w:rPr>
        <w:t xml:space="preserve"> правила охраны труда и техники безопасности.</w:t>
      </w:r>
    </w:p>
    <w:p w:rsidR="00AD30E1" w:rsidRPr="00770410" w:rsidRDefault="00AD30E1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Количество задач может диктоваться </w:t>
      </w:r>
      <w:r>
        <w:rPr>
          <w:rFonts w:ascii="Times New Roman" w:hAnsi="Times New Roman"/>
          <w:sz w:val="28"/>
          <w:szCs w:val="28"/>
        </w:rPr>
        <w:t>разделами</w:t>
      </w:r>
      <w:r w:rsidRPr="0077041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подразделами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Методы исследования — это способы получения достоверных данных.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FF6C8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проведении исследования использованы следующие методы: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анализ литературы;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обобщение отечественной и зарубежной практики;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моделирование, сравнение, анализ, синтез, интервьюирование и т.д.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Практическая значимость исследуемой проблемы: здесь показывается, кому и для чего нужно то, что сделано </w:t>
      </w:r>
      <w:r>
        <w:rPr>
          <w:rFonts w:ascii="Times New Roman" w:hAnsi="Times New Roman"/>
          <w:sz w:val="28"/>
          <w:szCs w:val="28"/>
        </w:rPr>
        <w:t>выпускником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3B3460">
        <w:rPr>
          <w:rFonts w:ascii="Times New Roman" w:hAnsi="Times New Roman"/>
          <w:b/>
          <w:sz w:val="28"/>
          <w:szCs w:val="28"/>
        </w:rPr>
        <w:t>.5. Квалификационная характеристика</w:t>
      </w:r>
      <w:r w:rsidR="003B3460" w:rsidRPr="003B3460">
        <w:rPr>
          <w:rFonts w:ascii="Times New Roman" w:hAnsi="Times New Roman"/>
          <w:b/>
          <w:sz w:val="28"/>
          <w:szCs w:val="28"/>
        </w:rPr>
        <w:t xml:space="preserve"> профессии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переписываются общие</w:t>
      </w:r>
      <w:r w:rsidR="00D00930">
        <w:rPr>
          <w:rFonts w:ascii="Times New Roman" w:hAnsi="Times New Roman"/>
          <w:sz w:val="28"/>
          <w:szCs w:val="28"/>
        </w:rPr>
        <w:t xml:space="preserve"> и профессиональные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3460" w:rsidRPr="003B3460">
        <w:rPr>
          <w:rFonts w:ascii="Times New Roman" w:hAnsi="Times New Roman"/>
          <w:b/>
          <w:sz w:val="28"/>
          <w:szCs w:val="28"/>
        </w:rPr>
        <w:t>.6. Основная часть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части </w:t>
      </w:r>
      <w:r w:rsidR="003B3460" w:rsidRPr="00770410">
        <w:rPr>
          <w:rFonts w:ascii="Times New Roman" w:hAnsi="Times New Roman"/>
          <w:sz w:val="28"/>
          <w:szCs w:val="28"/>
        </w:rPr>
        <w:t>работы раскрываются и анализируются наиболее значимые аспекты исследуемой темы</w:t>
      </w:r>
      <w:r>
        <w:rPr>
          <w:rFonts w:ascii="Times New Roman" w:hAnsi="Times New Roman"/>
          <w:sz w:val="28"/>
          <w:szCs w:val="28"/>
        </w:rPr>
        <w:t>, раскрывается содержание общих и профессиональных компетенций</w:t>
      </w:r>
      <w:r w:rsidR="003B3460" w:rsidRPr="007704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Основная часть делится на разделы и подразделы, в соответствии с заданием, выданным студенту.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Каждый </w:t>
      </w:r>
      <w:r w:rsidR="00844817">
        <w:rPr>
          <w:rFonts w:ascii="Times New Roman" w:hAnsi="Times New Roman"/>
          <w:sz w:val="28"/>
          <w:szCs w:val="28"/>
        </w:rPr>
        <w:t>раздел</w:t>
      </w:r>
      <w:r w:rsidRPr="00770410">
        <w:rPr>
          <w:rFonts w:ascii="Times New Roman" w:hAnsi="Times New Roman"/>
          <w:sz w:val="28"/>
          <w:szCs w:val="28"/>
        </w:rPr>
        <w:t xml:space="preserve"> имеет: вводную часть – несколько предложений, вводящих в замысел </w:t>
      </w:r>
      <w:r w:rsidR="00844817">
        <w:rPr>
          <w:rFonts w:ascii="Times New Roman" w:hAnsi="Times New Roman"/>
          <w:sz w:val="28"/>
          <w:szCs w:val="28"/>
        </w:rPr>
        <w:t>раздела</w:t>
      </w:r>
      <w:r w:rsidRPr="00770410">
        <w:rPr>
          <w:rFonts w:ascii="Times New Roman" w:hAnsi="Times New Roman"/>
          <w:sz w:val="28"/>
          <w:szCs w:val="28"/>
        </w:rPr>
        <w:t xml:space="preserve">; последовательное раскрытие содержания; вывод – обобщающую мысль изложенного; переход к следующему </w:t>
      </w:r>
      <w:r w:rsidR="00844817">
        <w:rPr>
          <w:rFonts w:ascii="Times New Roman" w:hAnsi="Times New Roman"/>
          <w:sz w:val="28"/>
          <w:szCs w:val="28"/>
        </w:rPr>
        <w:t>разделу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844817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разделов и подразделов должны соответствовать задачам, поставленным во введении.</w:t>
      </w:r>
    </w:p>
    <w:p w:rsidR="00223CAD" w:rsidRDefault="00223CAD" w:rsidP="001C1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460" w:rsidRPr="00223CAD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223CAD">
        <w:rPr>
          <w:rFonts w:ascii="Times New Roman" w:hAnsi="Times New Roman"/>
          <w:b/>
          <w:sz w:val="28"/>
          <w:szCs w:val="28"/>
        </w:rPr>
        <w:t>3</w:t>
      </w:r>
      <w:r w:rsidR="00844817" w:rsidRPr="00223CAD">
        <w:rPr>
          <w:rFonts w:ascii="Times New Roman" w:hAnsi="Times New Roman"/>
          <w:b/>
          <w:sz w:val="28"/>
          <w:szCs w:val="28"/>
        </w:rPr>
        <w:t>.7. Охрана труда и техника безопасности</w:t>
      </w:r>
    </w:p>
    <w:p w:rsidR="00223CAD" w:rsidRDefault="00223CAD" w:rsidP="00223CAD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ИНСТРУКЦИЯ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            по охране труда при работе на электросварочном аппарате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                                                    ИОТ-032-2015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1. Общие требования </w:t>
      </w:r>
      <w:r w:rsidR="002A6970">
        <w:rPr>
          <w:rFonts w:ascii="Times New Roman" w:hAnsi="Times New Roman"/>
          <w:sz w:val="28"/>
          <w:szCs w:val="28"/>
        </w:rPr>
        <w:t xml:space="preserve"> охpаны</w:t>
      </w:r>
      <w:r w:rsidRPr="00223CAD">
        <w:rPr>
          <w:rFonts w:ascii="Times New Roman" w:hAnsi="Times New Roman"/>
          <w:sz w:val="28"/>
          <w:szCs w:val="28"/>
        </w:rPr>
        <w:t xml:space="preserve"> тpуда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1.1. К самостоятельной работе на электросварочном аппарате допускаются лица в возрасте не м</w:t>
      </w:r>
      <w:r>
        <w:rPr>
          <w:rFonts w:ascii="Times New Roman" w:hAnsi="Times New Roman"/>
          <w:sz w:val="28"/>
          <w:szCs w:val="28"/>
        </w:rPr>
        <w:t>оложе 18 лет, прошедшие соответ</w:t>
      </w:r>
      <w:r w:rsidRPr="00223CAD">
        <w:rPr>
          <w:rFonts w:ascii="Times New Roman" w:hAnsi="Times New Roman"/>
          <w:sz w:val="28"/>
          <w:szCs w:val="28"/>
        </w:rPr>
        <w:t>ствующую подготовку, имеющие квалификационную группу допуска по электробезопасности не ниже II, прошедшие инструктаж по охране труда, медицинский осмотр и не им</w:t>
      </w:r>
      <w:r w:rsidR="002A6970">
        <w:rPr>
          <w:rFonts w:ascii="Times New Roman" w:hAnsi="Times New Roman"/>
          <w:sz w:val="28"/>
          <w:szCs w:val="28"/>
        </w:rPr>
        <w:t>еющие противопоказаний по состо</w:t>
      </w:r>
      <w:r w:rsidRPr="00223CAD">
        <w:rPr>
          <w:rFonts w:ascii="Times New Roman" w:hAnsi="Times New Roman"/>
          <w:sz w:val="28"/>
          <w:szCs w:val="28"/>
        </w:rPr>
        <w:t>янию здоровья.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К работе на электросварочном аппарате</w:t>
      </w:r>
      <w:r w:rsidR="002A6970">
        <w:rPr>
          <w:rFonts w:ascii="Times New Roman" w:hAnsi="Times New Roman"/>
          <w:sz w:val="28"/>
          <w:szCs w:val="28"/>
        </w:rPr>
        <w:t>,</w:t>
      </w:r>
      <w:r w:rsidRPr="00223CAD">
        <w:rPr>
          <w:rFonts w:ascii="Times New Roman" w:hAnsi="Times New Roman"/>
          <w:sz w:val="28"/>
          <w:szCs w:val="28"/>
        </w:rPr>
        <w:t xml:space="preserve"> под руководством мастеpа допускаются обучающиеся с 15-летнего возраста, прошедшие инструктаж по </w:t>
      </w:r>
      <w:r w:rsidRPr="00223CAD">
        <w:rPr>
          <w:rFonts w:ascii="Times New Roman" w:hAnsi="Times New Roman"/>
          <w:sz w:val="28"/>
          <w:szCs w:val="28"/>
        </w:rPr>
        <w:lastRenderedPageBreak/>
        <w:t>охране труда, медицинский осмотр и не имеющие противопоказаний по состоянию здоровья.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1.2. Обучающиеся должны соблю</w:t>
      </w:r>
      <w:r w:rsidR="001D072A">
        <w:rPr>
          <w:rFonts w:ascii="Times New Roman" w:hAnsi="Times New Roman"/>
          <w:sz w:val="28"/>
          <w:szCs w:val="28"/>
        </w:rPr>
        <w:t>дать правила поведения, расписа</w:t>
      </w:r>
      <w:r w:rsidRPr="00223CAD">
        <w:rPr>
          <w:rFonts w:ascii="Times New Roman" w:hAnsi="Times New Roman"/>
          <w:sz w:val="28"/>
          <w:szCs w:val="28"/>
        </w:rPr>
        <w:t>ние учебных занятий, установленные режимы труда и отдыха.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1.3. При работе на электросва</w:t>
      </w:r>
      <w:r w:rsidR="001D072A">
        <w:rPr>
          <w:rFonts w:ascii="Times New Roman" w:hAnsi="Times New Roman"/>
          <w:sz w:val="28"/>
          <w:szCs w:val="28"/>
        </w:rPr>
        <w:t>рочном аппарате возможно воздей</w:t>
      </w:r>
      <w:r w:rsidRPr="00223CAD">
        <w:rPr>
          <w:rFonts w:ascii="Times New Roman" w:hAnsi="Times New Roman"/>
          <w:sz w:val="28"/>
          <w:szCs w:val="28"/>
        </w:rPr>
        <w:t>ствие на работающих следующих опасных и вредных производственных факторов: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ослепление глаз вольтовой дугой;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ожоги расплавленным металлом;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поражение электрическим то</w:t>
      </w:r>
      <w:r w:rsidR="001D072A">
        <w:rPr>
          <w:rFonts w:ascii="Times New Roman" w:hAnsi="Times New Roman"/>
          <w:sz w:val="28"/>
          <w:szCs w:val="28"/>
        </w:rPr>
        <w:t>ком при отсутствии или неисправ</w:t>
      </w:r>
      <w:r w:rsidRPr="00223CAD">
        <w:rPr>
          <w:rFonts w:ascii="Times New Roman" w:hAnsi="Times New Roman"/>
          <w:sz w:val="28"/>
          <w:szCs w:val="28"/>
        </w:rPr>
        <w:t>ности заземления трансформатора;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отравление угарным газом при отсутствии вентиляции.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1.4. При работе на электросва</w:t>
      </w:r>
      <w:r w:rsidR="001D072A">
        <w:rPr>
          <w:rFonts w:ascii="Times New Roman" w:hAnsi="Times New Roman"/>
          <w:sz w:val="28"/>
          <w:szCs w:val="28"/>
        </w:rPr>
        <w:t>рочном аппарате должна использо</w:t>
      </w:r>
      <w:r w:rsidRPr="00223CAD">
        <w:rPr>
          <w:rFonts w:ascii="Times New Roman" w:hAnsi="Times New Roman"/>
          <w:sz w:val="28"/>
          <w:szCs w:val="28"/>
        </w:rPr>
        <w:t>ваться следующая спецодежда и сред</w:t>
      </w:r>
      <w:r w:rsidR="001D072A">
        <w:rPr>
          <w:rFonts w:ascii="Times New Roman" w:hAnsi="Times New Roman"/>
          <w:sz w:val="28"/>
          <w:szCs w:val="28"/>
        </w:rPr>
        <w:t>ства индивидуальной защиты: кос</w:t>
      </w:r>
      <w:r w:rsidRPr="00223CAD">
        <w:rPr>
          <w:rFonts w:ascii="Times New Roman" w:hAnsi="Times New Roman"/>
          <w:sz w:val="28"/>
          <w:szCs w:val="28"/>
        </w:rPr>
        <w:t>тюм сварщика, берет, рукавицы, защитная маска со светофильтрами, защитные очки,</w:t>
      </w:r>
      <w:r w:rsidR="001D072A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ботинки кожаные  с глухим веpхом.</w:t>
      </w:r>
    </w:p>
    <w:p w:rsidR="00223CAD" w:rsidRPr="00223CAD" w:rsidRDefault="00223CAD" w:rsidP="001D072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1.5. При работе на электросварочном аппа</w:t>
      </w:r>
      <w:r w:rsidR="001D072A">
        <w:rPr>
          <w:rFonts w:ascii="Times New Roman" w:hAnsi="Times New Roman"/>
          <w:sz w:val="28"/>
          <w:szCs w:val="28"/>
        </w:rPr>
        <w:t>рате соблюдать прави</w:t>
      </w:r>
      <w:r w:rsidRPr="00223CAD">
        <w:rPr>
          <w:rFonts w:ascii="Times New Roman" w:hAnsi="Times New Roman"/>
          <w:sz w:val="28"/>
          <w:szCs w:val="28"/>
        </w:rPr>
        <w:t>ла пожарной безопасности, знать места расположения первичных средств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пожаротушения. Место, где производятся электросварочные работы,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должно быть обеспечено  огнетушителем углекислотным,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ящиком с песком.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1.6. При несчастном случае пост</w:t>
      </w:r>
      <w:r w:rsidR="001D072A">
        <w:rPr>
          <w:rFonts w:ascii="Times New Roman" w:hAnsi="Times New Roman"/>
          <w:sz w:val="28"/>
          <w:szCs w:val="28"/>
        </w:rPr>
        <w:t>радавший или очевидец несчаст</w:t>
      </w:r>
      <w:r w:rsidRPr="00223CAD">
        <w:rPr>
          <w:rFonts w:ascii="Times New Roman" w:hAnsi="Times New Roman"/>
          <w:sz w:val="28"/>
          <w:szCs w:val="28"/>
        </w:rPr>
        <w:t>ного случая обязан немедленно сообщить инструктору.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1.7. 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1.8. Обучающиеся, допустивши</w:t>
      </w:r>
      <w:r w:rsidR="001D072A">
        <w:rPr>
          <w:rFonts w:ascii="Times New Roman" w:hAnsi="Times New Roman"/>
          <w:sz w:val="28"/>
          <w:szCs w:val="28"/>
        </w:rPr>
        <w:t>е невыполнение или нарушение ин</w:t>
      </w:r>
      <w:r w:rsidRPr="00223CAD">
        <w:rPr>
          <w:rFonts w:ascii="Times New Roman" w:hAnsi="Times New Roman"/>
          <w:sz w:val="28"/>
          <w:szCs w:val="28"/>
        </w:rPr>
        <w:t xml:space="preserve">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 Требования охpаны тpуда перед началом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2.1. Надеть спецодежду,</w:t>
      </w:r>
      <w:r w:rsidR="001D072A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спецобувь приготовить защитную маску со светофильтрами.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2.2. Проверить надежность заземления корпуса сварочного аппарата.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2.3. Убрать с рабочего стола посторонние и ненужные для работы предметы, убедиться, что вблизи м</w:t>
      </w:r>
      <w:r w:rsidR="00BC1797">
        <w:rPr>
          <w:rFonts w:ascii="Times New Roman" w:hAnsi="Times New Roman"/>
          <w:sz w:val="28"/>
          <w:szCs w:val="28"/>
        </w:rPr>
        <w:t>еста работы нет легковоспламеня</w:t>
      </w:r>
      <w:r w:rsidRPr="00223CAD">
        <w:rPr>
          <w:rFonts w:ascii="Times New Roman" w:hAnsi="Times New Roman"/>
          <w:sz w:val="28"/>
          <w:szCs w:val="28"/>
        </w:rPr>
        <w:t>ющихся материалов и горючих жидкостей.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2.4. Внешним осмотром проверить исправность сварочной части аппарата,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пpовеpить целостность сваpочных пpоводов,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электpододеpжателя.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2.5. При проведении сварочных р</w:t>
      </w:r>
      <w:r w:rsidR="00BC1797">
        <w:rPr>
          <w:rFonts w:ascii="Times New Roman" w:hAnsi="Times New Roman"/>
          <w:sz w:val="28"/>
          <w:szCs w:val="28"/>
        </w:rPr>
        <w:t>абот в помещении включить вытяж</w:t>
      </w:r>
      <w:r w:rsidRPr="00223CAD">
        <w:rPr>
          <w:rFonts w:ascii="Times New Roman" w:hAnsi="Times New Roman"/>
          <w:sz w:val="28"/>
          <w:szCs w:val="28"/>
        </w:rPr>
        <w:t>ную вентиляцию.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 Требования охpаны тpуда во время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3.1. Уложить устойчиво свариваемую деталь, для чего применять специальные приспособления, одеть защитную маску со светофильтрами.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3.2. Не смотреть глазами, не </w:t>
      </w:r>
      <w:r w:rsidR="00BC1797">
        <w:rPr>
          <w:rFonts w:ascii="Times New Roman" w:hAnsi="Times New Roman"/>
          <w:sz w:val="28"/>
          <w:szCs w:val="28"/>
        </w:rPr>
        <w:t>защищенными маской со светофиль</w:t>
      </w:r>
      <w:r w:rsidRPr="00223CAD">
        <w:rPr>
          <w:rFonts w:ascii="Times New Roman" w:hAnsi="Times New Roman"/>
          <w:sz w:val="28"/>
          <w:szCs w:val="28"/>
        </w:rPr>
        <w:t>трами, на пламя вольтовой дуги.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lastRenderedPageBreak/>
        <w:t>3.3. Не использовать в качест</w:t>
      </w:r>
      <w:r w:rsidR="00BC1797">
        <w:rPr>
          <w:rFonts w:ascii="Times New Roman" w:hAnsi="Times New Roman"/>
          <w:sz w:val="28"/>
          <w:szCs w:val="28"/>
        </w:rPr>
        <w:t>ве обратного провода сети зазем</w:t>
      </w:r>
      <w:r w:rsidRPr="00223CAD">
        <w:rPr>
          <w:rFonts w:ascii="Times New Roman" w:hAnsi="Times New Roman"/>
          <w:sz w:val="28"/>
          <w:szCs w:val="28"/>
        </w:rPr>
        <w:t>ления металлические строительные конструкции зданий, коммуникаций и несварочного технологического оборудования.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3.4. При смене электродов огарки бросать в металлический ящик.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3.5. При кратковременных перерывах в работе электродержатель не бросать на землю или пол, а вешать на специальную подставку.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3.6. При зачистке поверхност</w:t>
      </w:r>
      <w:r w:rsidR="00BC1797">
        <w:rPr>
          <w:rFonts w:ascii="Times New Roman" w:hAnsi="Times New Roman"/>
          <w:sz w:val="28"/>
          <w:szCs w:val="28"/>
        </w:rPr>
        <w:t>ей свариваемого изделия или уда</w:t>
      </w:r>
      <w:r w:rsidRPr="00223CAD">
        <w:rPr>
          <w:rFonts w:ascii="Times New Roman" w:hAnsi="Times New Roman"/>
          <w:sz w:val="28"/>
          <w:szCs w:val="28"/>
        </w:rPr>
        <w:t>лении с наплавленного метала слоя нагара, надеть защитные очки.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Напильники для зачистки применять только с исправными, хорошо насаженными ручками.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3.7. Не оставлять включенный в сеть сварочный аппарат без присмотра.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3.8 Производство электросвароч</w:t>
      </w:r>
      <w:r w:rsidR="00BC1797">
        <w:rPr>
          <w:rFonts w:ascii="Times New Roman" w:hAnsi="Times New Roman"/>
          <w:sz w:val="28"/>
          <w:szCs w:val="28"/>
        </w:rPr>
        <w:t>ных работ во вpемя дождя, снего</w:t>
      </w:r>
      <w:r w:rsidRPr="00223CAD">
        <w:rPr>
          <w:rFonts w:ascii="Times New Roman" w:hAnsi="Times New Roman"/>
          <w:sz w:val="28"/>
          <w:szCs w:val="28"/>
        </w:rPr>
        <w:t>пада пpи отсутствии навесов над электpосваpочном обоpудованием и pабочим местом электpосваpщика ЗАПРЕЩАЕТСЯ.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 Требования охpаны тpуда в аварийных ситуациях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4.1. При неисправности сварочного аппарата, сварочных проводов, а также нарушении защитного заземления корпуса сварочного аппарата, прекратить работу и выключить сварочный аппарат. Работу продолжать только после устранения неисправности.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4.2. При коротком замыкании и загорании сварочного аппарата, немедленно отключить электропитание, приступить к тушению очага возгорания углекислотным огнетушителем или песком.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сварочный аппарат, оказать пострад</w:t>
      </w:r>
      <w:r w:rsidR="000458B4">
        <w:rPr>
          <w:rFonts w:ascii="Times New Roman" w:hAnsi="Times New Roman"/>
          <w:sz w:val="28"/>
          <w:szCs w:val="28"/>
        </w:rPr>
        <w:t>авшему первую помощь, при отсут</w:t>
      </w:r>
      <w:r w:rsidRPr="00223CAD">
        <w:rPr>
          <w:rFonts w:ascii="Times New Roman" w:hAnsi="Times New Roman"/>
          <w:sz w:val="28"/>
          <w:szCs w:val="28"/>
        </w:rPr>
        <w:t>ствии у пострадавшего дыхания и пульса сделать ему искусственное дыхание или непрямой массаж сердца до восстановления дыхани</w:t>
      </w:r>
      <w:r w:rsidR="000458B4">
        <w:rPr>
          <w:rFonts w:ascii="Times New Roman" w:hAnsi="Times New Roman"/>
          <w:sz w:val="28"/>
          <w:szCs w:val="28"/>
        </w:rPr>
        <w:t>я и пуль</w:t>
      </w:r>
      <w:r w:rsidRPr="00223CAD">
        <w:rPr>
          <w:rFonts w:ascii="Times New Roman" w:hAnsi="Times New Roman"/>
          <w:sz w:val="28"/>
          <w:szCs w:val="28"/>
        </w:rPr>
        <w:t>са и отправить пострадавшего в бл</w:t>
      </w:r>
      <w:r w:rsidR="000458B4">
        <w:rPr>
          <w:rFonts w:ascii="Times New Roman" w:hAnsi="Times New Roman"/>
          <w:sz w:val="28"/>
          <w:szCs w:val="28"/>
        </w:rPr>
        <w:t>ижайшее лечебное учреждение, со</w:t>
      </w:r>
      <w:r w:rsidRPr="00223CAD">
        <w:rPr>
          <w:rFonts w:ascii="Times New Roman" w:hAnsi="Times New Roman"/>
          <w:sz w:val="28"/>
          <w:szCs w:val="28"/>
        </w:rPr>
        <w:t>общить об этом администрации учреждения.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 Требования охpаны тpуда по окончании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5.1. Отключить сварочный аппарат от сети.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5.2. Привести в порядок рабочее место и сварочный аппарат.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5.3. Выключить вытяжную вентиляцию.</w:t>
      </w:r>
    </w:p>
    <w:p w:rsidR="00844817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5.4. Снять спецодежду, принять душ или тщательно вымыть лицо и руки с мылом.</w:t>
      </w:r>
    </w:p>
    <w:p w:rsid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84481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4817" w:rsidRPr="00844817">
        <w:rPr>
          <w:rFonts w:ascii="Times New Roman" w:hAnsi="Times New Roman"/>
          <w:b/>
          <w:sz w:val="28"/>
          <w:szCs w:val="28"/>
        </w:rPr>
        <w:t>.8. Заключение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В заключении последовательно и кратко излагаются выводы</w:t>
      </w:r>
      <w:r w:rsidR="009838F7" w:rsidRPr="009838F7">
        <w:rPr>
          <w:rFonts w:ascii="Times New Roman" w:hAnsi="Times New Roman"/>
          <w:sz w:val="28"/>
          <w:szCs w:val="28"/>
        </w:rPr>
        <w:t>,</w:t>
      </w:r>
      <w:r w:rsidRPr="009838F7">
        <w:rPr>
          <w:rFonts w:ascii="Times New Roman" w:hAnsi="Times New Roman"/>
          <w:sz w:val="28"/>
          <w:szCs w:val="28"/>
        </w:rPr>
        <w:t xml:space="preserve"> вытекающие из содержания работы, и носят обобщающий характер. Объем заключения составляет, примерно, 1-2 страницы.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Учитывая, что содержание </w:t>
      </w:r>
      <w:r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строится в определенной логической связи, то и заключение целесообразно строить в этой же логике. В тексте заключения должно найти отражение </w:t>
      </w:r>
      <w:r w:rsidRPr="00770410">
        <w:rPr>
          <w:rFonts w:ascii="Times New Roman" w:hAnsi="Times New Roman"/>
          <w:sz w:val="28"/>
          <w:szCs w:val="28"/>
        </w:rPr>
        <w:lastRenderedPageBreak/>
        <w:t xml:space="preserve">решения основных задач письменной экзаменационной работы и раскрытие содержания выводов (положений) выносимых на защиту. 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целом данный раздел должен давать ответ на следующие вопросы: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 Для чего предпринято данное исследование?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 Что сделано?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3) К каким выводам пришел автор?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Объем письменной экзаменационной работы по профессии «</w:t>
      </w:r>
      <w:r w:rsidR="00D00930">
        <w:rPr>
          <w:rFonts w:ascii="Times New Roman" w:hAnsi="Times New Roman"/>
          <w:sz w:val="28"/>
          <w:szCs w:val="28"/>
        </w:rPr>
        <w:t>Мастер по обработке цифровой информации</w:t>
      </w:r>
      <w:r w:rsidRPr="00770410">
        <w:rPr>
          <w:rFonts w:ascii="Times New Roman" w:hAnsi="Times New Roman"/>
          <w:sz w:val="28"/>
          <w:szCs w:val="28"/>
        </w:rPr>
        <w:t>» должен составлять 25-</w:t>
      </w:r>
      <w:r w:rsidR="00D00930">
        <w:rPr>
          <w:rFonts w:ascii="Times New Roman" w:hAnsi="Times New Roman"/>
          <w:sz w:val="28"/>
          <w:szCs w:val="28"/>
        </w:rPr>
        <w:t>5</w:t>
      </w:r>
      <w:r w:rsidRPr="00770410">
        <w:rPr>
          <w:rFonts w:ascii="Times New Roman" w:hAnsi="Times New Roman"/>
          <w:sz w:val="28"/>
          <w:szCs w:val="28"/>
        </w:rPr>
        <w:t>0 страниц печатного текста без учета приложений. Объем заключения 2-3 страницы.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.9. Список литературы</w:t>
      </w: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70410">
        <w:rPr>
          <w:rFonts w:ascii="Times New Roman" w:hAnsi="Times New Roman"/>
          <w:sz w:val="28"/>
          <w:szCs w:val="28"/>
        </w:rPr>
        <w:t>писок</w:t>
      </w:r>
      <w:r>
        <w:rPr>
          <w:rFonts w:ascii="Times New Roman" w:hAnsi="Times New Roman"/>
          <w:sz w:val="28"/>
          <w:szCs w:val="28"/>
        </w:rPr>
        <w:t xml:space="preserve"> литературы</w:t>
      </w:r>
      <w:r w:rsidRPr="00770410">
        <w:rPr>
          <w:rFonts w:ascii="Times New Roman" w:hAnsi="Times New Roman"/>
          <w:sz w:val="28"/>
          <w:szCs w:val="28"/>
        </w:rPr>
        <w:t xml:space="preserve"> завершает письменную экзаменационную работу. Он отражает ту литературу, которую изучил и использовал студент в процессе ее подготовки.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При оформлении списка используемой литературы необходимо соблюдать требования, предъявляемые к оформлению библиографического аппарата.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9838F7">
        <w:rPr>
          <w:rFonts w:ascii="Times New Roman" w:hAnsi="Times New Roman"/>
          <w:b/>
          <w:sz w:val="28"/>
          <w:szCs w:val="28"/>
        </w:rPr>
        <w:t>Например: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одного, двух и более авторов: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Ивлев А.А., Иванов Б.В. Отделочные строительные работы. – М.: Академия, 1998 – 150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авторского коллектива: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Информатика: данные, технология, маркетинг / Под ред. А.И. Романова. – М.: Академия, 2000 – 270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Статья в журнале: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Черникова О.А. Новое в бухгалтерском учете векселей / Финансовая газета / Регион.вып., 2005, № 12, с. 10.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Нормативные документы:</w:t>
      </w:r>
    </w:p>
    <w:p w:rsidR="009838F7" w:rsidRPr="00D0093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Федеральный закон «О банках и банковской деятельности» № 17-ФЗ от 3.02.1996 г.</w:t>
      </w:r>
    </w:p>
    <w:p w:rsidR="009838F7" w:rsidRPr="00770410" w:rsidRDefault="009838F7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.10. Приложения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Pr="00844817" w:rsidRDefault="009838F7" w:rsidP="00A513E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приложениях могут содержаться копии собранных документов, статистических отчетов организации, на основе которых выполнена письменная экзаменационная работа; графики, таблицы, диаграммы, другие документы.</w:t>
      </w:r>
    </w:p>
    <w:p w:rsidR="008B62A0" w:rsidRPr="007F0C43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F0C43">
        <w:rPr>
          <w:rFonts w:ascii="Times New Roman" w:hAnsi="Times New Roman"/>
          <w:b/>
          <w:sz w:val="28"/>
          <w:szCs w:val="28"/>
        </w:rPr>
        <w:t>Наиболее часто встречающиеся ошибки:</w:t>
      </w:r>
    </w:p>
    <w:p w:rsidR="008B62A0" w:rsidRPr="00770410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1. </w:t>
      </w:r>
      <w:r w:rsidR="007F0C43">
        <w:rPr>
          <w:rFonts w:ascii="Times New Roman" w:hAnsi="Times New Roman"/>
          <w:sz w:val="28"/>
          <w:szCs w:val="28"/>
        </w:rPr>
        <w:t>О</w:t>
      </w:r>
      <w:r w:rsidRPr="00770410">
        <w:rPr>
          <w:rFonts w:ascii="Times New Roman" w:hAnsi="Times New Roman"/>
          <w:sz w:val="28"/>
          <w:szCs w:val="28"/>
        </w:rPr>
        <w:t>тсутствие аргументированных выводов, обоснованности предложений.</w:t>
      </w:r>
    </w:p>
    <w:p w:rsidR="00C413C7" w:rsidRPr="00770410" w:rsidRDefault="007F0C43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2A0" w:rsidRPr="00770410">
        <w:rPr>
          <w:rFonts w:ascii="Times New Roman" w:hAnsi="Times New Roman"/>
          <w:sz w:val="28"/>
          <w:szCs w:val="28"/>
        </w:rPr>
        <w:t>. Несоответствие содержания и формы, т.е. несовпадение основного текста и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="008B62A0" w:rsidRPr="00770410">
        <w:rPr>
          <w:rFonts w:ascii="Times New Roman" w:hAnsi="Times New Roman"/>
          <w:sz w:val="28"/>
          <w:szCs w:val="28"/>
        </w:rPr>
        <w:t>выводов как по главам, так и в целом по работе.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" w:name="_Toc501908965"/>
      <w:r>
        <w:rPr>
          <w:rFonts w:ascii="Times New Roman" w:hAnsi="Times New Roman"/>
          <w:color w:val="auto"/>
        </w:rPr>
        <w:t>4</w:t>
      </w:r>
      <w:r w:rsidR="00C413C7" w:rsidRPr="007773AE">
        <w:rPr>
          <w:rFonts w:ascii="Times New Roman" w:hAnsi="Times New Roman"/>
          <w:color w:val="auto"/>
        </w:rPr>
        <w:t>. ОФОРМЛЕНИЕ ПИСЬМЕННОЙ ЭКЗАМЕНАЦИОННОЙ РАБОТЫ</w:t>
      </w:r>
      <w:bookmarkEnd w:id="4"/>
    </w:p>
    <w:p w:rsidR="00C413C7" w:rsidRPr="00770410" w:rsidRDefault="00C92AC3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13C7" w:rsidRPr="00770410">
        <w:rPr>
          <w:rFonts w:ascii="Times New Roman" w:hAnsi="Times New Roman"/>
          <w:sz w:val="28"/>
          <w:szCs w:val="28"/>
        </w:rPr>
        <w:t>Письменная экзаменационная работа оформляется в соответствии с требованиями к оформлению выпускных квалификационных работ на бумаге формата А4 (240×297 мм) по ГОСТ 2.301.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При оформлении выпускных квалификационных работ необходимо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соблюдать следующие </w:t>
      </w:r>
      <w:r w:rsidR="0060092A">
        <w:rPr>
          <w:rFonts w:ascii="Times New Roman" w:hAnsi="Times New Roman"/>
          <w:sz w:val="28"/>
          <w:szCs w:val="28"/>
        </w:rPr>
        <w:t>требования</w:t>
      </w:r>
      <w:r w:rsidRPr="00770410">
        <w:rPr>
          <w:rFonts w:ascii="Times New Roman" w:hAnsi="Times New Roman"/>
          <w:sz w:val="28"/>
          <w:szCs w:val="28"/>
        </w:rPr>
        <w:t>: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1.1. шрифт TimesNewRoman;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1.2. кегль (размер букв) 14 пт.;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1.3. межстрочный интервал – полуторный;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1.4. поля: левое – 3 см, правое – 1,5 см, верхнее и нижнее – 2 см;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1.5. текст располагается только на одной стороне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2. Нумерация страниц производится внизу страницы по правому краю.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не нумеруется, но принимается за первую страницу.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 Каждая глава начинается с новой страницы. Это же относится к введению, заключению, списку использованной литературы и приложениям.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3.1. Параграфы располагаются на той же странице, что и предыдущий параграф, т.е. не начинаются с нового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3.2. Точки в конце заголовков не ставятся.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3.3. Знаки переносов не допускаются.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3.4. Шрифт названия главы: TimesNewRoman, кегль 14 пт., заглавными буквами,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3.5. Шрифт названия параграфов: TimesNewRoman, кегль 14 пт.,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3.6. Расстояние между заголовком и текстом равно двум интервалам.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4. Каждая новая мысль в тексте должна начинаться с нового абзаца.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Абзац в тексте начинается на пятый знак, выставляется автоматически: формат – абзац: отступ 0 см, первая строка отступ – 1,25 см, и применяется ко всему тексту ВКР.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5. В тексте работы при упоминании авторов инициалы ставятся впереди фамилии (И.И. Петров (И.И. «пробел» Петров)).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Таблицы, рисунки, используемые в тексте, имеют нумерацию и название.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6.1. Название таблицы располагается по центру.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6.2. Таблицы имеют сквозную нумерацию.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6.3. Ссылка в тексте на таблицу делается в скобках (Таблица 1).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6.4. Если таблица находится на другой странице, то ссылка делается следующим образом: (Таблица 1, на стр. 45).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6.5. Если в документе одна таблица, она должна быть обозначена как «Таблица 1».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 Рисунок – это различные графические представления в работе (рисунок, график, диаграмма, схема).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6.6.1. Они могут быть расположены как по тексту документа (возможно, ближе к соответствующим частям текста), так и в приложении.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6.6.2. Рисунки должны иметь сквозную нумерацию. Все ссылки по тексту на рисунок выполняются так же, как и на таблицу.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6.6.3. Если рисунок один, то он обозначается «Рис. 1». В приложении допускается своя нумерация. Подпись размещают под изображением, в нижней части.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Ссылка на литературные источники оформляется в квадратных скобках – [32]. Если перечисляется несколько источников, то через точку с запятой и в порядке возрастания номеров – [12; 24; 65].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Все использованные литературные источники располагаются в алфавитном порядке.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Все разделы текста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должны начинаться с новой страницы. При переносе текста на следующую страницу после наименования раздела (подраздела) рекомендуется написать не менее двух строк. Следует указывать порядковый номер раздела и его название. Разделы должны иметь нумерацию. Нумерация разделов производится арабскими цифрами и должна иметь порядковые номера от начала до конца работы.</w:t>
      </w:r>
    </w:p>
    <w:p w:rsidR="00C413C7" w:rsidRPr="00770410" w:rsidRDefault="002D5A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Подразделы</w:t>
      </w:r>
      <w:r w:rsidR="00C413C7" w:rsidRPr="00770410">
        <w:rPr>
          <w:rFonts w:ascii="Times New Roman" w:hAnsi="Times New Roman"/>
          <w:sz w:val="28"/>
          <w:szCs w:val="28"/>
        </w:rPr>
        <w:t xml:space="preserve"> внутри раздела не требуется начинать с новой страницы, их располагают через полуторный интервал после предыдущего параграфа. Параграфы нумеруются в пределах каждого раздела и обозначаются двумя арабскими цифрами, определяющими номер раздела и параграфа.</w:t>
      </w:r>
    </w:p>
    <w:p w:rsidR="00EF76F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Введение………………………………………………………………...................3</w:t>
      </w:r>
    </w:p>
    <w:p w:rsidR="0060092A" w:rsidRDefault="0060092A" w:rsidP="0060092A">
      <w:pPr>
        <w:numPr>
          <w:ilvl w:val="0"/>
          <w:numId w:val="4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……………………………………………………….………………..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используемой литературы ………………………………………..............</w:t>
      </w:r>
    </w:p>
    <w:p w:rsidR="00D00930" w:rsidRPr="00770410" w:rsidRDefault="0060092A" w:rsidP="0060092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Приложения……………………………………………………………….………..</w:t>
      </w:r>
    </w:p>
    <w:p w:rsidR="0060092A" w:rsidRDefault="0060092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D00930" w:rsidRPr="00AD30E1" w:rsidRDefault="00D00930" w:rsidP="00AD30E1">
      <w:r w:rsidRPr="00AD30E1">
        <w:t xml:space="preserve">Основная часть 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Базовая аппаратная конфигурация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Внутренние устройства системного блока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Периферийные устройства персонального компьютера</w:t>
      </w:r>
    </w:p>
    <w:p w:rsidR="002D5A17" w:rsidRDefault="002D5A17" w:rsidP="00D0093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 (параграфа) печатают, отделяя от номера пробелом, не приводя точку в конце и не подчеркивая. При этом номер раздела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(параграфа) печатают с абзацного отступа.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Заголовки разделов записывают прописными буквами, заголовки параграфов – строчными буквами, кроме первой прописной, вразрядку, т.е.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 межбуквенным расстоянием, равным ширине одной буквы.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FF6C8E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lastRenderedPageBreak/>
        <w:t>Настройки стилей заголовков: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</w:t>
      </w:r>
      <w:r w:rsidR="00F61D0F">
        <w:rPr>
          <w:rFonts w:ascii="Times New Roman" w:hAnsi="Times New Roman"/>
          <w:sz w:val="28"/>
          <w:szCs w:val="28"/>
        </w:rPr>
        <w:t>4</w:t>
      </w:r>
      <w:r w:rsidRPr="00770410">
        <w:rPr>
          <w:rFonts w:ascii="Times New Roman" w:hAnsi="Times New Roman"/>
          <w:sz w:val="28"/>
          <w:szCs w:val="28"/>
        </w:rPr>
        <w:t>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заглавными </w:t>
      </w:r>
      <w:r w:rsidRPr="00770410">
        <w:rPr>
          <w:rFonts w:ascii="Times New Roman" w:hAnsi="Times New Roman"/>
          <w:sz w:val="28"/>
          <w:szCs w:val="28"/>
        </w:rPr>
        <w:t>буквами)</w:t>
      </w:r>
    </w:p>
    <w:p w:rsidR="00F61D0F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Начинать с новой страницы</w:t>
      </w:r>
    </w:p>
    <w:p w:rsidR="00F61D0F" w:rsidRPr="00770410" w:rsidRDefault="00F61D0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F2B" w:rsidRPr="00E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– по ширине.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Название параграфа внутри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14,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(строчными буквами, кроме</w:t>
      </w:r>
      <w:r w:rsidR="00F61D0F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первой прописной)</w:t>
      </w:r>
    </w:p>
    <w:p w:rsidR="00E04F2B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E04F2B" w:rsidRDefault="00E04F2B" w:rsidP="00E04F2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— по ширине.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EF76F0" w:rsidRPr="00770410" w:rsidRDefault="00EF76F0" w:rsidP="00AD30E1">
      <w:pPr>
        <w:rPr>
          <w:rFonts w:ascii="Times New Roman" w:hAnsi="Times New Roman"/>
          <w:sz w:val="28"/>
          <w:szCs w:val="28"/>
        </w:rPr>
      </w:pPr>
    </w:p>
    <w:p w:rsidR="00D00930" w:rsidRPr="00D00930" w:rsidRDefault="00D00930" w:rsidP="00AD30E1">
      <w:pPr>
        <w:rPr>
          <w:rFonts w:ascii="Times New Roman" w:hAnsi="Times New Roman"/>
          <w:sz w:val="28"/>
          <w:szCs w:val="28"/>
        </w:rPr>
      </w:pPr>
      <w:r w:rsidRPr="00D00930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– заголовок раздела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Базовая аппаратная конфигурация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Внутренние устройства системного блока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sz w:val="28"/>
          <w:szCs w:val="28"/>
          <w:lang w:eastAsia="ru-RU"/>
        </w:rPr>
        <w:t>Периферийные устройства персонального компьютера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Переносы частей слов в заголовках не допускаются. Если заголовок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состоит из двух и более предложений, их разделяют точкой.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Расстояние между заголовком раздела и текстом, между заголовком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раздела и заголовком параграфа должно быть 12–15 мм (3 интервала), между заголовком параграфа и текстом – 7–8 мм (1,5 интервала).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Перед каждой позицией перечисления следует ставить дефис или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строчную букву, после которой ставится круглая скобка. Для дальнейшей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детализации перечислений необходимо использовать арабские цифры, после которых ставится круглая скобка, а запись производится со второго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абзацного отступа, как показано в примере.</w:t>
      </w:r>
    </w:p>
    <w:p w:rsidR="00A513E0" w:rsidRDefault="00A513E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а)_________________</w:t>
      </w:r>
    </w:p>
    <w:p w:rsidR="00C413C7" w:rsidRPr="00770410" w:rsidRDefault="00FF6C8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</w:t>
      </w:r>
      <w:r w:rsidR="00C413C7" w:rsidRPr="00770410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в)_________________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Нумерация текста и приложений, входящих в состав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 ра</w:t>
      </w:r>
      <w:r w:rsidRPr="00770410">
        <w:rPr>
          <w:rFonts w:ascii="Times New Roman" w:hAnsi="Times New Roman"/>
          <w:sz w:val="28"/>
          <w:szCs w:val="28"/>
        </w:rPr>
        <w:t>боты, должна быть сквозной.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 xml:space="preserve">В тексте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не допускается применять: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обороты разговорной речи, техницизмы, профессионализмы;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одного и того же понятия различные научно-технические термины, близкие по смыслу (синонимы), а также иностранные слова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 термины при наличии равнозначных слов и терминов в русском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языке;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произвольные словообразования;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сокращения слов (кроме установленных правилами русской орфографии и соответствующими ГОСТами).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Необходимо руководствоваться общим правилом – любое сокращение должно удовлетворять следующим требованиям: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заканчиваться на согласную, ес</w:t>
      </w:r>
      <w:r w:rsidR="00400245" w:rsidRPr="00770410">
        <w:rPr>
          <w:rFonts w:ascii="Times New Roman" w:hAnsi="Times New Roman"/>
          <w:sz w:val="28"/>
          <w:szCs w:val="28"/>
        </w:rPr>
        <w:t>ли при сокращении остается боль</w:t>
      </w:r>
      <w:r w:rsidRPr="00770410">
        <w:rPr>
          <w:rFonts w:ascii="Times New Roman" w:hAnsi="Times New Roman"/>
          <w:sz w:val="28"/>
          <w:szCs w:val="28"/>
        </w:rPr>
        <w:t>ше одной буквы;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нескольких разных согласных заканчивается на последнюю из них (контрастн., а не контраст.);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двух одинаковых согласных заканчивается на первую из них (деревян., а не деревянн.).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Цифровой материал для лучшей наглядности и сравнения оформляют в виде таблиц. Название таблицы должно отражать ее содержание, быть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точным, кратким.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Название следует помещать над таблицей. Слева над таблицей помещают слово «Т а б л и ц а», выделенное разрядкой. При этом точку после номера таблицы и ее наименования не ставят.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 наборе текста в заголовках таблиц возможно уменьшение букв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шрифта до 12-го.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Таблицы оформляются в соответствии с рисунком.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 а б л и ц а 1 – Результаты деятельности Центра социального обслуживания на дому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969"/>
        <w:gridCol w:w="3010"/>
      </w:tblGrid>
      <w:tr w:rsidR="00423C5F" w:rsidRPr="00AB2FFD" w:rsidTr="00AB2F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В том числе в возрасте, лет</w:t>
            </w:r>
          </w:p>
        </w:tc>
      </w:tr>
      <w:tr w:rsidR="00491889" w:rsidRPr="00AB2FFD" w:rsidTr="00AB2FFD"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Численность лиц, обслуженных за год – всего 2271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18–59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60–74 140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89" w:rsidRPr="00AB2FFD" w:rsidTr="00AB2FFD">
        <w:tc>
          <w:tcPr>
            <w:tcW w:w="2377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Численность лиц, обслуженных за год: 1859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75–79 138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Таблицу, в зависимости от ее размера, помещают под текстом, в котором впервые сделана ссылка на нее, или на следующей странице, а при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необходимости в приложении.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Таблицы, за исключением таблиц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Допускается нумерация таблиц в пределах раздела.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В этом случае номер таблицы состоит из номера раздела и порядкового номера таблицы, разделенных точкой, например «Таблица 2.1».</w:t>
      </w:r>
    </w:p>
    <w:p w:rsidR="00C413C7" w:rsidRPr="00770410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Таблицы каждого приложения обозначают отдельной нумерацией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приложения. Если в приложении одна таблица, она должна быть обозначена «Таблица 1» или «Таблица Б.1.», если она приведена в приложении Б.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продолжении таблицы на следующей странице слово «Таблица»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указывают один раз слева над первой частью таблицы, над другими частями пишут слова «Продолжение таблицы» с указанием номера таблицы.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Если в конце страницы таблица прерывается и ее продолжение будет наследующей странице, в первой части таблицы нижнюю горизонтальную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линию, ограничивающую таблицу не проводят.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Все иллюстрации (рисунки, схемы, чертежи, диаграммы, графики,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фотографии м т.п.), включаемые в текстовой материал, именуются рисунками.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Количество иллюстраций должно быть достаточным для пояснения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излагаемого текста. Они могут быть расположены как по тексту, так и ввиде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 приложений. Иллюстрации должны быть выполнены 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требованиями стандартов единой конструкторской документации (ЕСКД)и системы проектной документации для строительства (СПДС). Иллюстрации, за исключением иллюстраций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 Если рисунок один, то он обозначается «Рисунок 1».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Допускается нумеровать иллюстрации в пределах раздела. В этом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случае номер иллюстрации состоит из номера раздела и порядкового номера иллюстрации, разделенных точкой, например, Рисунок 1.1.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приложения, например, Рисунок В. 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ссылках на иллюстрации следует писать «…в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Рисунком 2» при сквозной нумерации, или «…в соответствии с рисунком1.2» при нумерации в пределах раздела, или «…в соответствии с рисункомА.4» при ссылках на иллюстрации, помещенные в приложении.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симметрично рисунку.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в </w:t>
      </w:r>
      <w:r w:rsidR="004559AB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работе принята специфическая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терминология, то в конце её должен быть перечень принятых терминов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соответствующими разъяснениями.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Перечень делается в виде столбца. Слева в алфавитном порядке приводят термины, сокращения, условные обозначения, справа их детальную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расшифровку.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обозначают заглавными буквами русского алфавита,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начиная с А, за исключением букв Ё, З, Й, О, Ч, Ь, Ы, Ъ. После слова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«ПРИЛОЖЕНИЕ» следует буква, обозначающая его последовательность.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Если в записке одно приложение, оно обозначается «ПРИЛОЖЕНИЕ А».</w:t>
      </w:r>
    </w:p>
    <w:p w:rsidR="00B17985" w:rsidRPr="00B768B1" w:rsidRDefault="00C413C7" w:rsidP="00B768B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тексте на все приложения должны быть даны ссылки. Приложения располагают в порядке ссылок на них в тексте.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Каждое приложение следует начинать с новой страницы указанием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наверху посередине страницы слова «Приложение» и его обозначения.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 должны иметь общую с остальной частью работы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сквозную нумерацию страниц.</w:t>
      </w:r>
      <w:bookmarkStart w:id="5" w:name="_Toc501908966"/>
    </w:p>
    <w:p w:rsidR="000C207B" w:rsidRPr="000C207B" w:rsidRDefault="00CA2B54" w:rsidP="000C207B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t xml:space="preserve"> </w:t>
      </w:r>
      <w:r>
        <w:rPr>
          <w:rFonts w:ascii="Times New Roman" w:hAnsi="Times New Roman"/>
          <w:color w:val="auto"/>
        </w:rPr>
        <w:t>5</w:t>
      </w:r>
      <w:r w:rsidRPr="007773AE">
        <w:rPr>
          <w:rFonts w:ascii="Times New Roman" w:hAnsi="Times New Roman"/>
          <w:color w:val="auto"/>
        </w:rPr>
        <w:t>. П</w:t>
      </w:r>
      <w:r>
        <w:rPr>
          <w:rFonts w:ascii="Times New Roman" w:hAnsi="Times New Roman"/>
          <w:color w:val="auto"/>
        </w:rPr>
        <w:t>РАКТИЧЕСКАЯ ЧАСТЬ РАСЧЕТЫ И ТРЕБОВАНИЯ К ЧЕРТЕЖУ</w:t>
      </w:r>
      <w:r w:rsidR="00BD60BE" w:rsidRPr="00BD60BE">
        <w:rPr>
          <w:rFonts w:ascii="Times New Roman" w:hAnsi="Times New Roman"/>
          <w:sz w:val="24"/>
          <w:szCs w:val="24"/>
          <w:lang w:eastAsia="ru-RU"/>
        </w:rPr>
        <w:t> </w:t>
      </w:r>
    </w:p>
    <w:p w:rsidR="00A513E0" w:rsidRDefault="00BD60BE" w:rsidP="00A513E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D60BE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C43B86C" wp14:editId="0D06E8B8">
                <wp:extent cx="301625" cy="301625"/>
                <wp:effectExtent l="0" t="0" r="0" b="0"/>
                <wp:docPr id="30" name="AutoShape 26" descr="Оформление чертежей по ЕСК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57F7E" id="AutoShape 26" o:spid="_x0000_s1026" alt="Оформление чертежей по ЕСКД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P4fMW/9AgAA9QU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BD60BE">
        <w:rPr>
          <w:rFonts w:ascii="Times New Roman" w:eastAsia="Times New Roman" w:hAnsi="Times New Roman"/>
          <w:b/>
          <w:sz w:val="32"/>
          <w:szCs w:val="32"/>
          <w:lang w:eastAsia="ru-RU"/>
        </w:rPr>
        <w:t>Оформление чертежей</w:t>
      </w:r>
      <w:r w:rsidR="00A513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ЕСКД</w:t>
      </w:r>
    </w:p>
    <w:p w:rsidR="00A513E0" w:rsidRPr="00A513E0" w:rsidRDefault="00A513E0" w:rsidP="00A513E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A513E0">
        <w:rPr>
          <w:rFonts w:ascii="var(--gotham-bold)" w:eastAsia="Times New Roman" w:hAnsi="var(--gotham-bold)"/>
          <w:sz w:val="36"/>
          <w:szCs w:val="36"/>
          <w:lang w:eastAsia="ru-RU"/>
        </w:rPr>
        <w:t>Нормы ЕСКД</w:t>
      </w:r>
    </w:p>
    <w:p w:rsidR="00BD60BE" w:rsidRPr="00A513E0" w:rsidRDefault="00B768B1" w:rsidP="00B768B1">
      <w:pPr>
        <w:spacing w:after="0" w:line="240" w:lineRule="auto"/>
        <w:jc w:val="both"/>
        <w:outlineLvl w:val="1"/>
        <w:rPr>
          <w:rFonts w:ascii="var(--gotham-bold)" w:eastAsia="Times New Roman" w:hAnsi="var(--gotham-bold)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В пределах стран СНГ существуют примерно одинаковые нормы ЕСКД и оформления чертежей (Беларусь, Россия, Казахстан, Украина и т.д.). Но четкое соблюдение этих требований обсуждению не подлежит – без них сессию сдать не удастся.</w:t>
      </w:r>
    </w:p>
    <w:p w:rsidR="00BD60BE" w:rsidRPr="005D715F" w:rsidRDefault="00B768B1" w:rsidP="00B76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ЕСКД (или единая система конструкторской документации) имеет собственные стандарты. Это обусловлено несколькими факторами: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Наличием потребности к созданию общих правил выполнения и оформления чертежа.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в проведении унификации форм и габаритов изделий.</w:t>
      </w:r>
    </w:p>
    <w:p w:rsidR="00BD60BE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Потребностью поставки на мировой рынок конкурентоспособной продукции.</w:t>
      </w:r>
    </w:p>
    <w:p w:rsidR="00B768B1" w:rsidRDefault="00BD60BE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 xml:space="preserve">Грамотная </w:t>
      </w:r>
      <w:r w:rsidR="005D715F">
        <w:rPr>
          <w:rFonts w:asciiTheme="minorHAnsi" w:eastAsia="Times New Roman" w:hAnsiTheme="minorHAnsi"/>
          <w:sz w:val="36"/>
          <w:szCs w:val="36"/>
          <w:lang w:eastAsia="ru-RU"/>
        </w:rPr>
        <w:t xml:space="preserve"> </w:t>
      </w: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линии</w:t>
      </w:r>
    </w:p>
    <w:p w:rsidR="00B768B1" w:rsidRDefault="00B768B1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Для изображения предмета по ГОСТ нужно четко знать толщину, стиль начертания и основные назначения линий.</w:t>
      </w:r>
    </w:p>
    <w:p w:rsidR="00BD60BE" w:rsidRDefault="00B768B1" w:rsidP="00B768B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В нижеприведенной таблице </w:t>
      </w:r>
      <w:r w:rsid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приводятся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типы возможных линий, используемых в чертежах, их толщину, а также основные назначения.</w:t>
      </w:r>
    </w:p>
    <w:p w:rsidR="00B768B1" w:rsidRPr="00B768B1" w:rsidRDefault="00B768B1" w:rsidP="00B768B1">
      <w:pPr>
        <w:spacing w:after="0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</w:p>
    <w:p w:rsidR="00B768B1" w:rsidRDefault="00A513E0" w:rsidP="00B7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1A9A62" wp14:editId="60A17CA3">
            <wp:extent cx="5937885" cy="360934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8B1" w:rsidRPr="00B76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8B1"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BD60BE" w:rsidRPr="005D715F" w:rsidRDefault="005D715F" w:rsidP="005D715F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="00BD60BE"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надпись</w:t>
      </w:r>
    </w:p>
    <w:p w:rsidR="00BD60BE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В каждом чертеже необходимо наличие рамки. Ее проводят при помощи основной сплошной линии. Линия должна находиться в 5 мм от нижней и верхней правых сторон внешней рамки чертежа.</w:t>
      </w:r>
    </w:p>
    <w:p w:rsidR="001530C5" w:rsidRPr="005D715F" w:rsidRDefault="001530C5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376DA8" wp14:editId="1F7683D9">
            <wp:extent cx="5937885" cy="268859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2" w:rsidRDefault="00BD60BE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8A71C2" w:rsidRDefault="008A71C2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0BE" w:rsidRPr="00ED0F24" w:rsidRDefault="00BD60BE" w:rsidP="00B768B1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Слева следует разместить поле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мм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в ширину – это для последующей подшивки и брошюровки документа.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Основную надпись следует размещать в нижнем правом углу документа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А4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. Она должна быть написана вдоль короткой части листа.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Если чертеж выполняется на листе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А3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или больше, основную запись можно расположить не только вдоль короткой, но и вдоль длинной части листа. Выполнение основных надписей и дополнительных к ним граф должно быть выполнено сплошной тонкой и сплошной основной линией согласно ГОСТ.</w:t>
      </w:r>
    </w:p>
    <w:p w:rsidR="00BD60BE" w:rsidRPr="00A513E0" w:rsidRDefault="00BD60BE" w:rsidP="00B768B1">
      <w:pPr>
        <w:spacing w:before="360"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Например, в чертежах приборо- и машиностроения следует использовать следующую основную надпись</w:t>
      </w: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ACF00E" wp14:editId="258202DC">
            <wp:extent cx="5937885" cy="2219325"/>
            <wp:effectExtent l="0" t="0" r="571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0BE" w:rsidRPr="00BD60BE" w:rsidRDefault="00BD60BE" w:rsidP="00BD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BD60BE" w:rsidRPr="00ED0F24" w:rsidRDefault="00ED0F24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60BE" w:rsidRPr="00ED0F24">
        <w:rPr>
          <w:rFonts w:ascii="Times New Roman" w:eastAsia="Times New Roman" w:hAnsi="Times New Roman"/>
          <w:sz w:val="28"/>
          <w:szCs w:val="28"/>
          <w:lang w:eastAsia="ru-RU"/>
        </w:rPr>
        <w:t>При создании спецификации или других текстовых документов следует пользоваться другим видом основной надписи (см. следующий рисунок).</w:t>
      </w:r>
    </w:p>
    <w:p w:rsidR="008A71C2" w:rsidRPr="00B768B1" w:rsidRDefault="00BC1797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B46720" wp14:editId="2EE4E8C1">
            <wp:extent cx="5937885" cy="1420495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71C2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8A71C2" w:rsidRDefault="00BD60BE" w:rsidP="008A71C2">
      <w:pPr>
        <w:spacing w:before="360" w:after="360" w:line="240" w:lineRule="auto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Основная надпись</w:t>
      </w:r>
    </w:p>
    <w:p w:rsidR="00BD60BE" w:rsidRPr="008A71C2" w:rsidRDefault="00BD60BE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Основная надпись разделена на графы, в которых нужно указывать следующую информацию (порядковый номер – номер графы для заполнения в чертеже):</w:t>
      </w:r>
    </w:p>
    <w:p w:rsidR="00BD60BE" w:rsidRPr="00ED0F24" w:rsidRDefault="00BD60BE" w:rsidP="00BD60BE">
      <w:pPr>
        <w:numPr>
          <w:ilvl w:val="0"/>
          <w:numId w:val="47"/>
        </w:num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Наименование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Вид документа.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Обозначение материала предмета.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Литера, присвоенная изображаемому предмету.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Масса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Масштаб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листа чертежа.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Количество входящих в документ листов.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Название организации, которому принадлежит выпускаемый документ.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Прописываются действия исполнителей (разработал, проверил и т.д.).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ФИО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ФИО и подписи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Дата выполнения чертежа.</w:t>
      </w:r>
    </w:p>
    <w:p w:rsidR="00B17985" w:rsidRPr="00B768B1" w:rsidRDefault="00BD60BE" w:rsidP="00B768B1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С 14 по 18 графу следует заполнять лишь в том случае, если чертеж – производственный.</w:t>
      </w:r>
    </w:p>
    <w:p w:rsidR="005E312C" w:rsidRPr="007773AE" w:rsidRDefault="00B17985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5E312C" w:rsidRPr="007773AE">
        <w:rPr>
          <w:rFonts w:ascii="Times New Roman" w:hAnsi="Times New Roman"/>
          <w:color w:val="auto"/>
        </w:rPr>
        <w:t>. ПОДГОТОВКА И ПРОВЕДЕНИЕ ЗАЩИТЫ</w:t>
      </w:r>
      <w:bookmarkEnd w:id="5"/>
    </w:p>
    <w:p w:rsidR="005F48EA" w:rsidRDefault="005F48E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Законченная письменная экзаменационная работа подписывается студентом-выпускником и представляется руководителю. После просмотра и одобрения письменной экзаменационной работы руководитель подписывает работу и вместе со своим письменным отзывом представляет на проверку заместителю директора по УПР.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Заместитель директора по УПР  на основании этого отзыва принимает решение о допуске студента-выпускника к защите, делая соответствующую запись на титульном листе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же </w:t>
      </w:r>
      <w:r w:rsidR="00F231B7" w:rsidRPr="00770410">
        <w:rPr>
          <w:rFonts w:ascii="Times New Roman" w:hAnsi="Times New Roman"/>
          <w:sz w:val="28"/>
          <w:szCs w:val="28"/>
        </w:rPr>
        <w:t>заместитель директора по УПР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считает невозможным допустить студента</w:t>
      </w:r>
      <w:r w:rsidR="00F231B7" w:rsidRPr="00770410">
        <w:rPr>
          <w:rFonts w:ascii="Times New Roman" w:hAnsi="Times New Roman"/>
          <w:sz w:val="28"/>
          <w:szCs w:val="28"/>
        </w:rPr>
        <w:t>-</w:t>
      </w:r>
      <w:r w:rsidRPr="00770410">
        <w:rPr>
          <w:rFonts w:ascii="Times New Roman" w:hAnsi="Times New Roman"/>
          <w:sz w:val="28"/>
          <w:szCs w:val="28"/>
        </w:rPr>
        <w:t xml:space="preserve">выпускника к защите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этот вопрос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рассматривается на заседании</w:t>
      </w:r>
      <w:r w:rsidR="00150B96" w:rsidRPr="00770410">
        <w:rPr>
          <w:rFonts w:ascii="Times New Roman" w:hAnsi="Times New Roman"/>
          <w:sz w:val="28"/>
          <w:szCs w:val="28"/>
        </w:rPr>
        <w:t xml:space="preserve"> экзаменационной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="00F231B7" w:rsidRPr="00770410">
        <w:rPr>
          <w:rFonts w:ascii="Times New Roman" w:hAnsi="Times New Roman"/>
          <w:sz w:val="28"/>
          <w:szCs w:val="28"/>
        </w:rPr>
        <w:t>комиссии</w:t>
      </w:r>
      <w:r w:rsidRPr="00770410">
        <w:rPr>
          <w:rFonts w:ascii="Times New Roman" w:hAnsi="Times New Roman"/>
          <w:sz w:val="28"/>
          <w:szCs w:val="28"/>
        </w:rPr>
        <w:t xml:space="preserve"> в присутствии </w:t>
      </w:r>
      <w:r w:rsidR="00F231B7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 и студента-выпускника.</w:t>
      </w:r>
    </w:p>
    <w:p w:rsidR="005E312C" w:rsidRPr="00770410" w:rsidRDefault="00F231B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работа в законченном виде должна быть представлена для проверки и рецензирования не позднее срока, определенного</w:t>
      </w:r>
      <w:r w:rsidRPr="00770410">
        <w:rPr>
          <w:rFonts w:ascii="Times New Roman" w:hAnsi="Times New Roman"/>
          <w:sz w:val="28"/>
          <w:szCs w:val="28"/>
        </w:rPr>
        <w:t xml:space="preserve"> заместителем директора по УПР</w:t>
      </w:r>
      <w:r w:rsidR="005E312C"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Для проверки и оценки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назначает</w:t>
      </w:r>
      <w:r w:rsidR="00F231B7" w:rsidRPr="00770410">
        <w:rPr>
          <w:rFonts w:ascii="Times New Roman" w:hAnsi="Times New Roman"/>
          <w:sz w:val="28"/>
          <w:szCs w:val="28"/>
        </w:rPr>
        <w:t>ся</w:t>
      </w:r>
      <w:r w:rsidRPr="00770410">
        <w:rPr>
          <w:rFonts w:ascii="Times New Roman" w:hAnsi="Times New Roman"/>
          <w:sz w:val="28"/>
          <w:szCs w:val="28"/>
        </w:rPr>
        <w:t xml:space="preserve"> рецензента из числа специалистов в соответствующей области. Как правило, рецензент назначается из числа высококвалифицированных специалистов 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данной области, работающих в сторонних организациях или </w:t>
      </w:r>
      <w:r w:rsidR="00F231B7" w:rsidRPr="00770410">
        <w:rPr>
          <w:rFonts w:ascii="Times New Roman" w:hAnsi="Times New Roman"/>
          <w:sz w:val="28"/>
          <w:szCs w:val="28"/>
        </w:rPr>
        <w:t>в учебном заведении</w:t>
      </w:r>
      <w:r w:rsidRPr="00770410">
        <w:rPr>
          <w:rFonts w:ascii="Times New Roman" w:hAnsi="Times New Roman"/>
          <w:sz w:val="28"/>
          <w:szCs w:val="28"/>
        </w:rPr>
        <w:t>. Рецензент представляет развернутую письменную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рецензию в двух экземплярах. Один экземпляр рецензии передается дипломнику для ознакомления не позднее, чем за неделю до защиты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другой представляется </w:t>
      </w:r>
      <w:r w:rsidR="00150B96" w:rsidRPr="00770410">
        <w:rPr>
          <w:rFonts w:ascii="Times New Roman" w:hAnsi="Times New Roman"/>
          <w:sz w:val="28"/>
          <w:szCs w:val="28"/>
        </w:rPr>
        <w:t>заместителю директора по УПР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Подготовив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 к защите, студент-выпускник готовит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выступление (доклад), наглядную информацию – схемы, таблицы, графики, презентации на основе мультимедийных технологий и другой иллюстративный материал — для использования во время защиты.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Защита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происходит публично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перед Государственной экзаменационной комиссией по защите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Процедура защиты состоит из выступления дипломника, который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должен в течение 8–10 минут кратко изложить результаты работы, а затем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ответить на дополнительные вопросы, а также выступлений рецензента (в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случае его отсутствия рецензия зачитывается) и </w:t>
      </w:r>
      <w:r w:rsidR="00150B96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результатам выступления дипломника, его ответов на вопросы, ознакомления с содержанием работы, выступлений других участников защиты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Государственная экзаменационная комиссия оценивает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работу.</w:t>
      </w:r>
    </w:p>
    <w:p w:rsidR="005E312C" w:rsidRPr="00770410" w:rsidRDefault="00150B96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Письменные экзаменационные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работы оцениваются комиссией по следующим критериям: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тем</w:t>
      </w:r>
      <w:r w:rsidR="0019291C">
        <w:rPr>
          <w:rFonts w:ascii="Times New Roman" w:hAnsi="Times New Roman"/>
          <w:sz w:val="28"/>
          <w:szCs w:val="28"/>
        </w:rPr>
        <w:t>е,</w:t>
      </w:r>
      <w:r w:rsidRPr="00770410">
        <w:rPr>
          <w:rFonts w:ascii="Times New Roman" w:hAnsi="Times New Roman"/>
          <w:sz w:val="28"/>
          <w:szCs w:val="28"/>
        </w:rPr>
        <w:t xml:space="preserve"> направлению профессиональной подготовки;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с</w:t>
      </w:r>
      <w:r w:rsidR="00150B96" w:rsidRPr="00770410">
        <w:rPr>
          <w:rFonts w:ascii="Times New Roman" w:hAnsi="Times New Roman"/>
          <w:sz w:val="28"/>
          <w:szCs w:val="28"/>
        </w:rPr>
        <w:t>формулированным целям и задачам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практическая направленность;</w:t>
      </w:r>
    </w:p>
    <w:p w:rsidR="00EA7E47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профессиональная компетентность, умение систематизировать 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обобщать факты и достижения конкретной работы, самостоятельно решать </w:t>
      </w:r>
      <w:r w:rsidR="00EA7E47" w:rsidRPr="00770410">
        <w:rPr>
          <w:rFonts w:ascii="Times New Roman" w:hAnsi="Times New Roman"/>
          <w:sz w:val="28"/>
          <w:szCs w:val="28"/>
        </w:rPr>
        <w:t>конкретные производственные задачи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использование современных информационных технологий и способность применять </w:t>
      </w:r>
      <w:r w:rsidR="00EA7E47" w:rsidRPr="00770410">
        <w:rPr>
          <w:rFonts w:ascii="Times New Roman" w:hAnsi="Times New Roman"/>
          <w:sz w:val="28"/>
          <w:szCs w:val="28"/>
        </w:rPr>
        <w:t>их</w:t>
      </w:r>
      <w:r w:rsidRPr="00770410">
        <w:rPr>
          <w:rFonts w:ascii="Times New Roman" w:hAnsi="Times New Roman"/>
          <w:sz w:val="28"/>
          <w:szCs w:val="28"/>
        </w:rPr>
        <w:t xml:space="preserve"> работе</w:t>
      </w:r>
      <w:r w:rsidR="00EA7E47"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структура работы и культура ее оформления, последовательность,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логичность, завершенность изложения, наличие справочного материала, стиль изложения.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владение </w:t>
      </w:r>
      <w:r w:rsidR="00EA7E47" w:rsidRPr="00770410">
        <w:rPr>
          <w:rFonts w:ascii="Times New Roman" w:hAnsi="Times New Roman"/>
          <w:sz w:val="28"/>
          <w:szCs w:val="28"/>
        </w:rPr>
        <w:t>деловым</w:t>
      </w:r>
      <w:r w:rsidRPr="00770410">
        <w:rPr>
          <w:rFonts w:ascii="Times New Roman" w:hAnsi="Times New Roman"/>
          <w:sz w:val="28"/>
          <w:szCs w:val="28"/>
        </w:rPr>
        <w:t xml:space="preserve"> стилем речи;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аргументировано излагать свою точку зрения, обосновывать выводы;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грамотно сформулировать проблему, выделить цели и задачи, исследования;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демонстрация подготовленности автора к профессиональной деятельности по своей </w:t>
      </w:r>
      <w:r w:rsidR="00EA7E47" w:rsidRPr="00770410">
        <w:rPr>
          <w:rFonts w:ascii="Times New Roman" w:hAnsi="Times New Roman"/>
          <w:sz w:val="28"/>
          <w:szCs w:val="28"/>
        </w:rPr>
        <w:t>профессии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оформление библиографии в соответствии с требованиями</w:t>
      </w:r>
      <w:r w:rsidR="00770410" w:rsidRPr="00770410">
        <w:rPr>
          <w:rFonts w:ascii="Times New Roman" w:hAnsi="Times New Roman"/>
          <w:sz w:val="28"/>
          <w:szCs w:val="28"/>
        </w:rPr>
        <w:t>.</w:t>
      </w:r>
    </w:p>
    <w:p w:rsidR="005E312C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окончании всех намеченных на данный день защит, после совещания членов ГЭК, исходя из вышеизложенных критериев, председатель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объявляет оценку.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Профессия: 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ПИСЬМЕННАЯ ЭКЗАМЕНАЦИОННАЯ РАБОТА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Тема: 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Студент: ____________________________________________  Группа № 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выполнена: _______________________   «___» _______ 20 ___ г.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(Подпись выпускника)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работы: 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проверена_________________________    «___» _______ 20 ___ г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(Подпись руководителя)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защите допущен (а).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отделением ОСП____________________ /__________________________/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                           (ФИО)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Воскресенск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20__ г.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УТВЕРЖДАЮ</w:t>
      </w:r>
    </w:p>
    <w:p w:rsidR="0060092A" w:rsidRDefault="0060092A" w:rsidP="0060092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УР 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___________Куприна Н.Л.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«_____»___________20___г.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 xml:space="preserve">ЗАДАНИЕ 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ПИСЬМЕННУЮ ЭКЗАМЕНАЦИОННУЮ РАБОТУ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Студента(ки):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Тема работы: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задания: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труда: 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рабочего места: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задания письменной экзаменационной работы 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_____________20___года</w:t>
      </w: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студентом (кой) законченной письменной экзаменационной работы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_________________20___года.</w:t>
      </w: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 ______________/_____________</w:t>
      </w:r>
    </w:p>
    <w:p w:rsidR="0060092A" w:rsidRDefault="0060092A" w:rsidP="0060092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(название)(подпись)        (ФИО)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_____________________________________________</w:t>
      </w:r>
    </w:p>
    <w:p w:rsidR="0060092A" w:rsidRDefault="0060092A" w:rsidP="006009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Студент(ка) ______________________________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 Т З Ы В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выполнении письменной экзаменационной работы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Студента(ки)__________________________________________________________________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№ __________ Профессия 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задания: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Общая характеристика письменной экзаменационной работы: 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Соответствие заданию по объёму и степени разработки основных разделов письменной экзаменационной работы: 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bookmarkEnd w:id="6"/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Положительные стороны работы: 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Недостатки в пояснительной записке и её оформление: 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Характеристика графической (творческой) части работы: 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Степень самостоятельности обучающегося при разработке вопросов темы: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работы руководителем: 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работы: ______________ 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_______________ 20 ___ г.</w:t>
      </w:r>
    </w:p>
    <w:p w:rsidR="0060092A" w:rsidRDefault="0060092A" w:rsidP="006121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092A" w:rsidSect="00C92AC3">
      <w:footerReference w:type="default" r:id="rId12"/>
      <w:footerReference w:type="first" r:id="rId13"/>
      <w:pgSz w:w="11906" w:h="16838"/>
      <w:pgMar w:top="709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9C" w:rsidRDefault="00B75E9C" w:rsidP="00643920">
      <w:pPr>
        <w:spacing w:after="0" w:line="240" w:lineRule="auto"/>
      </w:pPr>
      <w:r>
        <w:separator/>
      </w:r>
    </w:p>
  </w:endnote>
  <w:endnote w:type="continuationSeparator" w:id="0">
    <w:p w:rsidR="00B75E9C" w:rsidRDefault="00B75E9C" w:rsidP="0064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97" w:rsidRDefault="00BC17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541BE">
      <w:rPr>
        <w:noProof/>
      </w:rPr>
      <w:t>29</w:t>
    </w:r>
    <w:r>
      <w:rPr>
        <w:noProof/>
      </w:rPr>
      <w:fldChar w:fldCharType="end"/>
    </w:r>
  </w:p>
  <w:p w:rsidR="00BC1797" w:rsidRDefault="00BC17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97" w:rsidRDefault="00BC17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C1797" w:rsidRDefault="00BC17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9C" w:rsidRDefault="00B75E9C" w:rsidP="00643920">
      <w:pPr>
        <w:spacing w:after="0" w:line="240" w:lineRule="auto"/>
      </w:pPr>
      <w:r>
        <w:separator/>
      </w:r>
    </w:p>
  </w:footnote>
  <w:footnote w:type="continuationSeparator" w:id="0">
    <w:p w:rsidR="00B75E9C" w:rsidRDefault="00B75E9C" w:rsidP="0064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06A6E"/>
    <w:multiLevelType w:val="hybridMultilevel"/>
    <w:tmpl w:val="79008BE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0D46B51"/>
    <w:multiLevelType w:val="multilevel"/>
    <w:tmpl w:val="BF2456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32F3F94"/>
    <w:multiLevelType w:val="hybridMultilevel"/>
    <w:tmpl w:val="22F6ABAE"/>
    <w:lvl w:ilvl="0" w:tplc="8FB0D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1D81"/>
    <w:multiLevelType w:val="multilevel"/>
    <w:tmpl w:val="297E0F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0B92207C"/>
    <w:multiLevelType w:val="multilevel"/>
    <w:tmpl w:val="EE0E3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6" w15:restartNumberingAfterBreak="0">
    <w:nsid w:val="12EF7CC0"/>
    <w:multiLevelType w:val="multilevel"/>
    <w:tmpl w:val="281C0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24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A87EAE"/>
    <w:multiLevelType w:val="hybridMultilevel"/>
    <w:tmpl w:val="4AEA5480"/>
    <w:lvl w:ilvl="0" w:tplc="6254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A7005"/>
    <w:multiLevelType w:val="hybridMultilevel"/>
    <w:tmpl w:val="7D6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6915"/>
    <w:multiLevelType w:val="multilevel"/>
    <w:tmpl w:val="32C291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2" w15:restartNumberingAfterBreak="0">
    <w:nsid w:val="237324BC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13" w15:restartNumberingAfterBreak="0">
    <w:nsid w:val="242424AB"/>
    <w:multiLevelType w:val="hybridMultilevel"/>
    <w:tmpl w:val="88EA1734"/>
    <w:lvl w:ilvl="0" w:tplc="92E271E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3962"/>
    <w:multiLevelType w:val="hybridMultilevel"/>
    <w:tmpl w:val="6C00DDAA"/>
    <w:lvl w:ilvl="0" w:tplc="9FB215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A6072"/>
    <w:multiLevelType w:val="multilevel"/>
    <w:tmpl w:val="81E81B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D86C06"/>
    <w:multiLevelType w:val="multilevel"/>
    <w:tmpl w:val="EB0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C100E"/>
    <w:multiLevelType w:val="multilevel"/>
    <w:tmpl w:val="39A83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461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962722"/>
    <w:multiLevelType w:val="multilevel"/>
    <w:tmpl w:val="17D8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83AEB"/>
    <w:multiLevelType w:val="multilevel"/>
    <w:tmpl w:val="1638E2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21" w15:restartNumberingAfterBreak="0">
    <w:nsid w:val="39CA431A"/>
    <w:multiLevelType w:val="multilevel"/>
    <w:tmpl w:val="0916EB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2" w15:restartNumberingAfterBreak="0">
    <w:nsid w:val="3B5E4438"/>
    <w:multiLevelType w:val="hybridMultilevel"/>
    <w:tmpl w:val="B0BA82A8"/>
    <w:lvl w:ilvl="0" w:tplc="2E887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FE3465"/>
    <w:multiLevelType w:val="hybridMultilevel"/>
    <w:tmpl w:val="6A3CD7B4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4389192C"/>
    <w:multiLevelType w:val="multilevel"/>
    <w:tmpl w:val="D1B6B0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45F810DA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26" w15:restartNumberingAfterBreak="0">
    <w:nsid w:val="46DC3AED"/>
    <w:multiLevelType w:val="singleLevel"/>
    <w:tmpl w:val="A3187B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9EF1E36"/>
    <w:multiLevelType w:val="hybridMultilevel"/>
    <w:tmpl w:val="8340C3BE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4A835608"/>
    <w:multiLevelType w:val="multilevel"/>
    <w:tmpl w:val="C0D2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B06595B"/>
    <w:multiLevelType w:val="hybridMultilevel"/>
    <w:tmpl w:val="8B4C514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4D684D9E"/>
    <w:multiLevelType w:val="multilevel"/>
    <w:tmpl w:val="D52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C02B2"/>
    <w:multiLevelType w:val="hybridMultilevel"/>
    <w:tmpl w:val="6BE0D78A"/>
    <w:lvl w:ilvl="0" w:tplc="69F2F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772C30"/>
    <w:multiLevelType w:val="hybridMultilevel"/>
    <w:tmpl w:val="EE72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160FB"/>
    <w:multiLevelType w:val="hybridMultilevel"/>
    <w:tmpl w:val="6EC611B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57925739"/>
    <w:multiLevelType w:val="hybridMultilevel"/>
    <w:tmpl w:val="F8440382"/>
    <w:lvl w:ilvl="0" w:tplc="AD00703A">
      <w:numFmt w:val="bullet"/>
      <w:lvlText w:val="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5" w15:restartNumberingAfterBreak="0">
    <w:nsid w:val="5B965D48"/>
    <w:multiLevelType w:val="hybridMultilevel"/>
    <w:tmpl w:val="A63CE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0852B6"/>
    <w:multiLevelType w:val="multilevel"/>
    <w:tmpl w:val="9F9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5C0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D06135"/>
    <w:multiLevelType w:val="hybridMultilevel"/>
    <w:tmpl w:val="E8000AD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 w15:restartNumberingAfterBreak="0">
    <w:nsid w:val="687F2EB6"/>
    <w:multiLevelType w:val="multilevel"/>
    <w:tmpl w:val="082CD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ABF7D5E"/>
    <w:multiLevelType w:val="multilevel"/>
    <w:tmpl w:val="20B2A5E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6E4D44CA"/>
    <w:multiLevelType w:val="multilevel"/>
    <w:tmpl w:val="7CD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60D86"/>
    <w:multiLevelType w:val="hybridMultilevel"/>
    <w:tmpl w:val="56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F4317"/>
    <w:multiLevelType w:val="multilevel"/>
    <w:tmpl w:val="1DEC4E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4" w15:restartNumberingAfterBreak="0">
    <w:nsid w:val="79156976"/>
    <w:multiLevelType w:val="hybridMultilevel"/>
    <w:tmpl w:val="2F680C38"/>
    <w:lvl w:ilvl="0" w:tplc="CEB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28307F"/>
    <w:multiLevelType w:val="multilevel"/>
    <w:tmpl w:val="529809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6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6"/>
  </w:num>
  <w:num w:numId="4">
    <w:abstractNumId w:val="28"/>
  </w:num>
  <w:num w:numId="5">
    <w:abstractNumId w:val="45"/>
  </w:num>
  <w:num w:numId="6">
    <w:abstractNumId w:val="43"/>
  </w:num>
  <w:num w:numId="7">
    <w:abstractNumId w:val="20"/>
  </w:num>
  <w:num w:numId="8">
    <w:abstractNumId w:val="21"/>
  </w:num>
  <w:num w:numId="9">
    <w:abstractNumId w:val="24"/>
  </w:num>
  <w:num w:numId="10">
    <w:abstractNumId w:val="10"/>
  </w:num>
  <w:num w:numId="11">
    <w:abstractNumId w:val="40"/>
  </w:num>
  <w:num w:numId="12">
    <w:abstractNumId w:val="46"/>
  </w:num>
  <w:num w:numId="13">
    <w:abstractNumId w:val="2"/>
  </w:num>
  <w:num w:numId="14">
    <w:abstractNumId w:val="17"/>
  </w:num>
  <w:num w:numId="15">
    <w:abstractNumId w:val="4"/>
  </w:num>
  <w:num w:numId="16">
    <w:abstractNumId w:val="5"/>
  </w:num>
  <w:num w:numId="17">
    <w:abstractNumId w:val="15"/>
  </w:num>
  <w:num w:numId="18">
    <w:abstractNumId w:val="8"/>
  </w:num>
  <w:num w:numId="19">
    <w:abstractNumId w:val="44"/>
  </w:num>
  <w:num w:numId="20">
    <w:abstractNumId w:val="3"/>
  </w:num>
  <w:num w:numId="21">
    <w:abstractNumId w:val="3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8"/>
    <w:lvlOverride w:ilvl="0">
      <w:startOverride w:val="1"/>
    </w:lvlOverride>
  </w:num>
  <w:num w:numId="25">
    <w:abstractNumId w:val="1"/>
  </w:num>
  <w:num w:numId="26">
    <w:abstractNumId w:val="27"/>
  </w:num>
  <w:num w:numId="27">
    <w:abstractNumId w:val="37"/>
  </w:num>
  <w:num w:numId="28">
    <w:abstractNumId w:val="38"/>
  </w:num>
  <w:num w:numId="29">
    <w:abstractNumId w:val="33"/>
  </w:num>
  <w:num w:numId="30">
    <w:abstractNumId w:val="34"/>
  </w:num>
  <w:num w:numId="31">
    <w:abstractNumId w:val="29"/>
  </w:num>
  <w:num w:numId="32">
    <w:abstractNumId w:val="23"/>
  </w:num>
  <w:num w:numId="33">
    <w:abstractNumId w:val="22"/>
  </w:num>
  <w:num w:numId="34">
    <w:abstractNumId w:val="11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25"/>
  </w:num>
  <w:num w:numId="40">
    <w:abstractNumId w:val="12"/>
  </w:num>
  <w:num w:numId="41">
    <w:abstractNumId w:val="32"/>
  </w:num>
  <w:num w:numId="42">
    <w:abstractNumId w:val="13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0D"/>
    <w:rsid w:val="00012A7F"/>
    <w:rsid w:val="000221CA"/>
    <w:rsid w:val="00027C0C"/>
    <w:rsid w:val="000458B4"/>
    <w:rsid w:val="00065E51"/>
    <w:rsid w:val="000719EF"/>
    <w:rsid w:val="00072465"/>
    <w:rsid w:val="000A50C1"/>
    <w:rsid w:val="000A6104"/>
    <w:rsid w:val="000B3C1B"/>
    <w:rsid w:val="000B612A"/>
    <w:rsid w:val="000C207B"/>
    <w:rsid w:val="000F1DB0"/>
    <w:rsid w:val="001040B7"/>
    <w:rsid w:val="00104208"/>
    <w:rsid w:val="00150B96"/>
    <w:rsid w:val="0015117D"/>
    <w:rsid w:val="001530C5"/>
    <w:rsid w:val="001560A3"/>
    <w:rsid w:val="0018186F"/>
    <w:rsid w:val="001833C8"/>
    <w:rsid w:val="00183B4D"/>
    <w:rsid w:val="0019291C"/>
    <w:rsid w:val="001A51CF"/>
    <w:rsid w:val="001C1282"/>
    <w:rsid w:val="001D072A"/>
    <w:rsid w:val="001D1642"/>
    <w:rsid w:val="001D66C9"/>
    <w:rsid w:val="001E2661"/>
    <w:rsid w:val="001F0A26"/>
    <w:rsid w:val="002044C1"/>
    <w:rsid w:val="0021535A"/>
    <w:rsid w:val="00223CAD"/>
    <w:rsid w:val="002243AB"/>
    <w:rsid w:val="00242713"/>
    <w:rsid w:val="00270908"/>
    <w:rsid w:val="002918AC"/>
    <w:rsid w:val="002A6970"/>
    <w:rsid w:val="002B0437"/>
    <w:rsid w:val="002D5A17"/>
    <w:rsid w:val="002D7492"/>
    <w:rsid w:val="00303465"/>
    <w:rsid w:val="003A5271"/>
    <w:rsid w:val="003B3460"/>
    <w:rsid w:val="003B57D7"/>
    <w:rsid w:val="003C506C"/>
    <w:rsid w:val="003D1E7F"/>
    <w:rsid w:val="003D292A"/>
    <w:rsid w:val="003D568F"/>
    <w:rsid w:val="00400245"/>
    <w:rsid w:val="00406EDE"/>
    <w:rsid w:val="00420A56"/>
    <w:rsid w:val="00423C5F"/>
    <w:rsid w:val="0043071D"/>
    <w:rsid w:val="00450664"/>
    <w:rsid w:val="004559AB"/>
    <w:rsid w:val="00464FE9"/>
    <w:rsid w:val="00491889"/>
    <w:rsid w:val="004C704B"/>
    <w:rsid w:val="004D0160"/>
    <w:rsid w:val="004D0CD4"/>
    <w:rsid w:val="004E096F"/>
    <w:rsid w:val="004F125B"/>
    <w:rsid w:val="004F3C91"/>
    <w:rsid w:val="00570CA4"/>
    <w:rsid w:val="005974A3"/>
    <w:rsid w:val="005B4095"/>
    <w:rsid w:val="005B6FF3"/>
    <w:rsid w:val="005B761C"/>
    <w:rsid w:val="005D33CC"/>
    <w:rsid w:val="005D5FA0"/>
    <w:rsid w:val="005D682D"/>
    <w:rsid w:val="005D715F"/>
    <w:rsid w:val="005E01C9"/>
    <w:rsid w:val="005E312C"/>
    <w:rsid w:val="005F48EA"/>
    <w:rsid w:val="005F5F80"/>
    <w:rsid w:val="0060092A"/>
    <w:rsid w:val="00612117"/>
    <w:rsid w:val="00623A17"/>
    <w:rsid w:val="006248CC"/>
    <w:rsid w:val="00643920"/>
    <w:rsid w:val="00687C34"/>
    <w:rsid w:val="006A3783"/>
    <w:rsid w:val="006E2028"/>
    <w:rsid w:val="007541BE"/>
    <w:rsid w:val="00756737"/>
    <w:rsid w:val="00767903"/>
    <w:rsid w:val="00770410"/>
    <w:rsid w:val="007773AE"/>
    <w:rsid w:val="00780023"/>
    <w:rsid w:val="007A511E"/>
    <w:rsid w:val="007C7B80"/>
    <w:rsid w:val="007D1582"/>
    <w:rsid w:val="007F0C43"/>
    <w:rsid w:val="00817C54"/>
    <w:rsid w:val="00844817"/>
    <w:rsid w:val="00861ED9"/>
    <w:rsid w:val="0088649E"/>
    <w:rsid w:val="008A6F45"/>
    <w:rsid w:val="008A71C2"/>
    <w:rsid w:val="008B62A0"/>
    <w:rsid w:val="008C54DC"/>
    <w:rsid w:val="008F7F15"/>
    <w:rsid w:val="00944662"/>
    <w:rsid w:val="009457CF"/>
    <w:rsid w:val="00957488"/>
    <w:rsid w:val="00971520"/>
    <w:rsid w:val="009838F7"/>
    <w:rsid w:val="009870C7"/>
    <w:rsid w:val="009903CD"/>
    <w:rsid w:val="00992142"/>
    <w:rsid w:val="009D35CD"/>
    <w:rsid w:val="009E09D4"/>
    <w:rsid w:val="00A017CE"/>
    <w:rsid w:val="00A37594"/>
    <w:rsid w:val="00A513E0"/>
    <w:rsid w:val="00A62DE6"/>
    <w:rsid w:val="00A90428"/>
    <w:rsid w:val="00AB2FFD"/>
    <w:rsid w:val="00AB333F"/>
    <w:rsid w:val="00AB7CE4"/>
    <w:rsid w:val="00AD30E1"/>
    <w:rsid w:val="00B0557B"/>
    <w:rsid w:val="00B17985"/>
    <w:rsid w:val="00B75E9C"/>
    <w:rsid w:val="00B768B1"/>
    <w:rsid w:val="00B957D9"/>
    <w:rsid w:val="00BA2652"/>
    <w:rsid w:val="00BA34B6"/>
    <w:rsid w:val="00BC1797"/>
    <w:rsid w:val="00BD2C99"/>
    <w:rsid w:val="00BD60BE"/>
    <w:rsid w:val="00BE7BB7"/>
    <w:rsid w:val="00C27965"/>
    <w:rsid w:val="00C3699F"/>
    <w:rsid w:val="00C413C7"/>
    <w:rsid w:val="00C418E6"/>
    <w:rsid w:val="00C41C30"/>
    <w:rsid w:val="00C533F4"/>
    <w:rsid w:val="00C768E9"/>
    <w:rsid w:val="00C903E5"/>
    <w:rsid w:val="00C92AC3"/>
    <w:rsid w:val="00CA06C8"/>
    <w:rsid w:val="00CA2B54"/>
    <w:rsid w:val="00CB49E3"/>
    <w:rsid w:val="00CE74EA"/>
    <w:rsid w:val="00CF070D"/>
    <w:rsid w:val="00D00930"/>
    <w:rsid w:val="00D62108"/>
    <w:rsid w:val="00D66DED"/>
    <w:rsid w:val="00DE1793"/>
    <w:rsid w:val="00E03D80"/>
    <w:rsid w:val="00E04F2B"/>
    <w:rsid w:val="00E21CE3"/>
    <w:rsid w:val="00E3224F"/>
    <w:rsid w:val="00E36263"/>
    <w:rsid w:val="00E42CCA"/>
    <w:rsid w:val="00E600C4"/>
    <w:rsid w:val="00E71347"/>
    <w:rsid w:val="00E73A93"/>
    <w:rsid w:val="00E82CA8"/>
    <w:rsid w:val="00EA7E47"/>
    <w:rsid w:val="00EB18BE"/>
    <w:rsid w:val="00ED0F24"/>
    <w:rsid w:val="00EF76F0"/>
    <w:rsid w:val="00F231B7"/>
    <w:rsid w:val="00F37D55"/>
    <w:rsid w:val="00F61D0F"/>
    <w:rsid w:val="00F66781"/>
    <w:rsid w:val="00F93495"/>
    <w:rsid w:val="00FC471D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7BFC4E-B892-4AF7-B097-1EAF375F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04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D66DED"/>
    <w:pPr>
      <w:keepNext/>
      <w:tabs>
        <w:tab w:val="left" w:pos="0"/>
      </w:tabs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pacing w:val="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3626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F"/>
    <w:pPr>
      <w:ind w:left="720"/>
      <w:contextualSpacing/>
    </w:pPr>
  </w:style>
  <w:style w:type="character" w:customStyle="1" w:styleId="FontStyle40">
    <w:name w:val="Font Style40"/>
    <w:uiPriority w:val="99"/>
    <w:rsid w:val="00A3759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3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74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2B04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0437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043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0437"/>
    <w:pPr>
      <w:spacing w:after="100"/>
      <w:ind w:left="220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2B54"/>
    <w:pPr>
      <w:tabs>
        <w:tab w:val="right" w:leader="dot" w:pos="9911"/>
      </w:tabs>
      <w:spacing w:after="0" w:line="240" w:lineRule="auto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B0437"/>
    <w:pPr>
      <w:spacing w:after="100"/>
      <w:ind w:left="440"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5F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920"/>
  </w:style>
  <w:style w:type="paragraph" w:styleId="ab">
    <w:name w:val="footer"/>
    <w:basedOn w:val="a"/>
    <w:link w:val="ac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920"/>
  </w:style>
  <w:style w:type="character" w:customStyle="1" w:styleId="20">
    <w:name w:val="Заголовок 2 Знак"/>
    <w:link w:val="2"/>
    <w:rsid w:val="00D66DED"/>
    <w:rPr>
      <w:rFonts w:ascii="Times New Roman" w:eastAsia="Times New Roman" w:hAnsi="Times New Roman" w:cs="Times New Roman"/>
      <w:b/>
      <w:bCs/>
      <w:iCs/>
      <w:spacing w:val="80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E36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unhideWhenUsed/>
    <w:rsid w:val="00E36263"/>
    <w:rPr>
      <w:color w:val="0000FF"/>
      <w:u w:val="single"/>
    </w:rPr>
  </w:style>
  <w:style w:type="paragraph" w:styleId="ae">
    <w:name w:val="Title"/>
    <w:basedOn w:val="a"/>
    <w:link w:val="af"/>
    <w:qFormat/>
    <w:rsid w:val="00E362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E362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557B"/>
    <w:rPr>
      <w:rFonts w:ascii="Cambria" w:eastAsia="Times New Roman" w:hAnsi="Cambria" w:cs="Times New Roman"/>
      <w:b/>
      <w:bCs/>
      <w:color w:val="4F81BD"/>
    </w:rPr>
  </w:style>
  <w:style w:type="paragraph" w:styleId="af0">
    <w:name w:val="Block Text"/>
    <w:basedOn w:val="a"/>
    <w:unhideWhenUsed/>
    <w:rsid w:val="00D66DED"/>
    <w:pPr>
      <w:spacing w:after="0" w:line="240" w:lineRule="auto"/>
      <w:ind w:left="-851" w:right="-908" w:firstLine="85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60092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0092A"/>
    <w:rPr>
      <w:rFonts w:ascii="Times New Roman" w:eastAsia="Times New Roman" w:hAnsi="Times New Roman"/>
      <w:sz w:val="28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60092A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0092A"/>
    <w:pPr>
      <w:shd w:val="clear" w:color="auto" w:fill="FFFFFF"/>
      <w:spacing w:after="0" w:line="307" w:lineRule="exact"/>
      <w:jc w:val="both"/>
    </w:pPr>
    <w:rPr>
      <w:b/>
      <w:bCs/>
      <w:sz w:val="27"/>
      <w:szCs w:val="27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0092A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6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9021-86CB-456F-90EB-341984E0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7422</Words>
  <Characters>42308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49631</CharactersWithSpaces>
  <SharedDoc>false</SharedDoc>
  <HLinks>
    <vt:vector size="72" baseType="variant">
      <vt:variant>
        <vt:i4>1966141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_Toc324238914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_Toc385849960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_Toc385849959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_Toc385849958</vt:lpwstr>
      </vt:variant>
      <vt:variant>
        <vt:i4>1769531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_Toc385849957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_Toc385849956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_Toc385849955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_Toc385849954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_Toc385849953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_Toc385849952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_Toc385849951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_Toc385849950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Тараканова</cp:lastModifiedBy>
  <cp:revision>2</cp:revision>
  <cp:lastPrinted>2019-03-21T10:04:00Z</cp:lastPrinted>
  <dcterms:created xsi:type="dcterms:W3CDTF">2019-05-30T11:54:00Z</dcterms:created>
  <dcterms:modified xsi:type="dcterms:W3CDTF">2019-05-30T11:54:00Z</dcterms:modified>
</cp:coreProperties>
</file>